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CellSpacing w:w="0" w:type="dxa"/>
        <w:shd w:val="clear" w:color="auto" w:fill="FFFFFF"/>
        <w:tblCellMar>
          <w:left w:w="0" w:type="dxa"/>
          <w:right w:w="0" w:type="dxa"/>
        </w:tblCellMar>
        <w:tblLook w:val="04A0" w:firstRow="1" w:lastRow="0" w:firstColumn="1" w:lastColumn="0" w:noHBand="0" w:noVBand="1"/>
      </w:tblPr>
      <w:tblGrid>
        <w:gridCol w:w="3794"/>
        <w:gridCol w:w="6095"/>
      </w:tblGrid>
      <w:tr w:rsidR="00974C88" w:rsidRPr="00974C88" w:rsidTr="00851E17">
        <w:trPr>
          <w:trHeight w:val="1842"/>
          <w:tblCellSpacing w:w="0" w:type="dxa"/>
        </w:trPr>
        <w:tc>
          <w:tcPr>
            <w:tcW w:w="3794" w:type="dxa"/>
            <w:shd w:val="clear" w:color="auto" w:fill="FFFFFF"/>
            <w:tcMar>
              <w:top w:w="0" w:type="dxa"/>
              <w:left w:w="108" w:type="dxa"/>
              <w:bottom w:w="0" w:type="dxa"/>
              <w:right w:w="108" w:type="dxa"/>
            </w:tcMar>
            <w:hideMark/>
          </w:tcPr>
          <w:p w:rsidR="008D57E9" w:rsidRDefault="0039744B" w:rsidP="0039744B">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486297DE" wp14:editId="0968EFC0">
                      <wp:simplePos x="0" y="0"/>
                      <wp:positionH relativeFrom="column">
                        <wp:posOffset>843611</wp:posOffset>
                      </wp:positionH>
                      <wp:positionV relativeFrom="paragraph">
                        <wp:posOffset>294005</wp:posOffset>
                      </wp:positionV>
                      <wp:extent cx="596348"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5963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45pt,23.15pt" to="113.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" strokecolor="black [3040]"/>
                  </w:pict>
                </mc:Fallback>
              </mc:AlternateContent>
            </w:r>
            <w:r w:rsidR="00974C88" w:rsidRPr="00974C88">
              <w:rPr>
                <w:rFonts w:ascii="Times New Roman" w:eastAsia="Times New Roman" w:hAnsi="Times New Roman" w:cs="Times New Roman"/>
                <w:b/>
                <w:bCs/>
                <w:color w:val="000000"/>
                <w:sz w:val="28"/>
                <w:szCs w:val="28"/>
                <w:lang w:val="vi-VN"/>
              </w:rPr>
              <w:t>THỦ TƯỚNG CHÍNH PHỦ</w:t>
            </w:r>
            <w:r w:rsidR="00974C88" w:rsidRPr="00974C88">
              <w:rPr>
                <w:rFonts w:ascii="Times New Roman" w:eastAsia="Times New Roman" w:hAnsi="Times New Roman" w:cs="Times New Roman"/>
                <w:b/>
                <w:bCs/>
                <w:color w:val="000000"/>
                <w:sz w:val="28"/>
                <w:szCs w:val="28"/>
                <w:lang w:val="vi-VN"/>
              </w:rPr>
              <w:br/>
            </w:r>
          </w:p>
          <w:p w:rsidR="00974C88" w:rsidRDefault="008D57E9" w:rsidP="0039744B">
            <w:pPr>
              <w:spacing w:before="120" w:after="120" w:line="234" w:lineRule="atLeast"/>
              <w:jc w:val="center"/>
              <w:rPr>
                <w:rFonts w:ascii="Times New Roman" w:eastAsia="Times New Roman" w:hAnsi="Times New Roman" w:cs="Times New Roman"/>
                <w:color w:val="000000"/>
                <w:sz w:val="28"/>
                <w:szCs w:val="28"/>
              </w:rPr>
            </w:pPr>
            <w:r w:rsidRPr="00974C88">
              <w:rPr>
                <w:rFonts w:ascii="Times New Roman" w:eastAsia="Times New Roman" w:hAnsi="Times New Roman" w:cs="Times New Roman"/>
                <w:color w:val="000000"/>
                <w:sz w:val="28"/>
                <w:szCs w:val="28"/>
                <w:lang w:val="vi-VN"/>
              </w:rPr>
              <w:t>Số: </w:t>
            </w:r>
            <w:r>
              <w:rPr>
                <w:rFonts w:ascii="Times New Roman" w:eastAsia="Times New Roman" w:hAnsi="Times New Roman" w:cs="Times New Roman"/>
                <w:color w:val="000000"/>
                <w:sz w:val="28"/>
                <w:szCs w:val="28"/>
              </w:rPr>
              <w:t xml:space="preserve">        </w:t>
            </w:r>
            <w:r w:rsidR="00721B6A">
              <w:rPr>
                <w:rFonts w:ascii="Times New Roman" w:eastAsia="Times New Roman" w:hAnsi="Times New Roman" w:cs="Times New Roman"/>
                <w:color w:val="000000"/>
                <w:sz w:val="28"/>
                <w:szCs w:val="28"/>
                <w:lang w:val="vi-VN"/>
              </w:rPr>
              <w:t>/</w:t>
            </w:r>
            <w:r w:rsidRPr="00974C88">
              <w:rPr>
                <w:rFonts w:ascii="Times New Roman" w:eastAsia="Times New Roman" w:hAnsi="Times New Roman" w:cs="Times New Roman"/>
                <w:color w:val="000000"/>
                <w:sz w:val="28"/>
                <w:szCs w:val="28"/>
                <w:lang w:val="vi-VN"/>
              </w:rPr>
              <w:t>QĐ-TTg</w:t>
            </w:r>
          </w:p>
          <w:p w:rsidR="00566E56" w:rsidRPr="00C73517" w:rsidRDefault="00EC43AB" w:rsidP="00C73517">
            <w:pPr>
              <w:spacing w:before="120" w:after="120" w:line="234" w:lineRule="atLeast"/>
              <w:jc w:val="center"/>
              <w:rPr>
                <w:rFonts w:ascii="Times New Roman" w:eastAsia="Times New Roman" w:hAnsi="Times New Roman" w:cs="Times New Roman"/>
                <w:b/>
                <w:color w:val="000000"/>
                <w:sz w:val="28"/>
                <w:szCs w:val="28"/>
              </w:rPr>
            </w:pPr>
            <w:r w:rsidRPr="005606C5">
              <w:rPr>
                <w:rFonts w:ascii="Times New Roman" w:eastAsia="Times New Roman" w:hAnsi="Times New Roman" w:cs="Times New Roman"/>
                <w:b/>
                <w:color w:val="000000"/>
                <w:sz w:val="28"/>
                <w:szCs w:val="28"/>
              </w:rPr>
              <w:t>(Dự thảo)</w:t>
            </w:r>
          </w:p>
        </w:tc>
        <w:tc>
          <w:tcPr>
            <w:tcW w:w="6095" w:type="dxa"/>
            <w:shd w:val="clear" w:color="auto" w:fill="FFFFFF"/>
            <w:tcMar>
              <w:top w:w="0" w:type="dxa"/>
              <w:left w:w="108" w:type="dxa"/>
              <w:bottom w:w="0" w:type="dxa"/>
              <w:right w:w="108" w:type="dxa"/>
            </w:tcMar>
            <w:hideMark/>
          </w:tcPr>
          <w:p w:rsidR="008D57E9" w:rsidRDefault="00973599" w:rsidP="00973599">
            <w:pPr>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19C252E6" wp14:editId="4EF2F33B">
                      <wp:simplePos x="0" y="0"/>
                      <wp:positionH relativeFrom="column">
                        <wp:posOffset>789940</wp:posOffset>
                      </wp:positionH>
                      <wp:positionV relativeFrom="paragraph">
                        <wp:posOffset>482904</wp:posOffset>
                      </wp:positionV>
                      <wp:extent cx="216275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162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2pt,38pt" to="2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" strokecolor="black [3040]"/>
                  </w:pict>
                </mc:Fallback>
              </mc:AlternateContent>
            </w:r>
            <w:r w:rsidR="00974C88" w:rsidRPr="00974C88">
              <w:rPr>
                <w:rFonts w:ascii="Times New Roman" w:eastAsia="Times New Roman" w:hAnsi="Times New Roman" w:cs="Times New Roman"/>
                <w:b/>
                <w:bCs/>
                <w:color w:val="000000"/>
                <w:sz w:val="28"/>
                <w:szCs w:val="28"/>
                <w:lang w:val="vi-VN"/>
              </w:rPr>
              <w:t>CỘNG HÒA XÃ HỘI CHỦ NGHĨA VIỆT NAM</w:t>
            </w:r>
            <w:r w:rsidR="00974C88" w:rsidRPr="00974C88">
              <w:rPr>
                <w:rFonts w:ascii="Times New Roman" w:eastAsia="Times New Roman" w:hAnsi="Times New Roman" w:cs="Times New Roman"/>
                <w:b/>
                <w:bCs/>
                <w:color w:val="000000"/>
                <w:sz w:val="28"/>
                <w:szCs w:val="28"/>
                <w:lang w:val="vi-VN"/>
              </w:rPr>
              <w:br/>
              <w:t>Độc lập - Tự do - Hạnh phúc</w:t>
            </w:r>
          </w:p>
          <w:p w:rsidR="00974C88" w:rsidRPr="00974C88" w:rsidRDefault="00CD5280" w:rsidP="00A00CA6">
            <w:pPr>
              <w:spacing w:before="120" w:after="120" w:line="234" w:lineRule="atLeast"/>
              <w:jc w:val="center"/>
              <w:rPr>
                <w:rFonts w:ascii="Times New Roman" w:eastAsia="Times New Roman" w:hAnsi="Times New Roman" w:cs="Times New Roman"/>
                <w:color w:val="000000"/>
                <w:sz w:val="28"/>
                <w:szCs w:val="28"/>
              </w:rPr>
            </w:pPr>
            <w:r w:rsidRPr="00974C88">
              <w:rPr>
                <w:rFonts w:ascii="Times New Roman" w:eastAsia="Times New Roman" w:hAnsi="Times New Roman" w:cs="Times New Roman"/>
                <w:i/>
                <w:iCs/>
                <w:color w:val="000000"/>
                <w:sz w:val="28"/>
                <w:szCs w:val="28"/>
                <w:lang w:val="vi-VN"/>
              </w:rPr>
              <w:t xml:space="preserve">Hà Nội, ngày </w:t>
            </w:r>
            <w:r>
              <w:rPr>
                <w:rFonts w:ascii="Times New Roman" w:eastAsia="Times New Roman" w:hAnsi="Times New Roman" w:cs="Times New Roman"/>
                <w:i/>
                <w:iCs/>
                <w:color w:val="000000"/>
                <w:sz w:val="28"/>
                <w:szCs w:val="28"/>
              </w:rPr>
              <w:t xml:space="preserve">   </w:t>
            </w:r>
            <w:r w:rsidRPr="00974C88">
              <w:rPr>
                <w:rFonts w:ascii="Times New Roman" w:eastAsia="Times New Roman" w:hAnsi="Times New Roman" w:cs="Times New Roman"/>
                <w:i/>
                <w:iCs/>
                <w:color w:val="000000"/>
                <w:sz w:val="28"/>
                <w:szCs w:val="28"/>
                <w:lang w:val="vi-VN"/>
              </w:rPr>
              <w:t xml:space="preserve"> tháng </w:t>
            </w:r>
            <w:r w:rsidR="00A00CA6">
              <w:rPr>
                <w:rFonts w:ascii="Times New Roman" w:eastAsia="Times New Roman" w:hAnsi="Times New Roman" w:cs="Times New Roman"/>
                <w:i/>
                <w:iCs/>
                <w:color w:val="000000"/>
                <w:sz w:val="28"/>
                <w:szCs w:val="28"/>
              </w:rPr>
              <w:t>5</w:t>
            </w:r>
            <w:r w:rsidRPr="00974C88">
              <w:rPr>
                <w:rFonts w:ascii="Times New Roman" w:eastAsia="Times New Roman" w:hAnsi="Times New Roman" w:cs="Times New Roman"/>
                <w:i/>
                <w:iCs/>
                <w:color w:val="000000"/>
                <w:sz w:val="28"/>
                <w:szCs w:val="28"/>
                <w:lang w:val="vi-VN"/>
              </w:rPr>
              <w:t xml:space="preserve"> năm 20</w:t>
            </w:r>
            <w:r w:rsidR="00BA14C5">
              <w:rPr>
                <w:rFonts w:ascii="Times New Roman" w:eastAsia="Times New Roman" w:hAnsi="Times New Roman" w:cs="Times New Roman"/>
                <w:i/>
                <w:iCs/>
                <w:color w:val="000000"/>
                <w:sz w:val="28"/>
                <w:szCs w:val="28"/>
              </w:rPr>
              <w:t>20</w:t>
            </w:r>
            <w:r w:rsidR="00974C88" w:rsidRPr="00974C88">
              <w:rPr>
                <w:rFonts w:ascii="Times New Roman" w:eastAsia="Times New Roman" w:hAnsi="Times New Roman" w:cs="Times New Roman"/>
                <w:b/>
                <w:bCs/>
                <w:color w:val="000000"/>
                <w:sz w:val="28"/>
                <w:szCs w:val="28"/>
                <w:lang w:val="vi-VN"/>
              </w:rPr>
              <w:br/>
            </w:r>
          </w:p>
        </w:tc>
      </w:tr>
    </w:tbl>
    <w:p w:rsidR="00974C88" w:rsidRDefault="00974C88" w:rsidP="00EC43AB">
      <w:pPr>
        <w:shd w:val="clear" w:color="auto" w:fill="FFFFFF"/>
        <w:spacing w:after="0" w:line="234" w:lineRule="atLeast"/>
        <w:jc w:val="center"/>
        <w:rPr>
          <w:rFonts w:ascii="Times New Roman" w:eastAsia="Times New Roman" w:hAnsi="Times New Roman" w:cs="Times New Roman"/>
          <w:b/>
          <w:bCs/>
          <w:color w:val="000000"/>
          <w:sz w:val="28"/>
          <w:szCs w:val="28"/>
        </w:rPr>
      </w:pPr>
      <w:r w:rsidRPr="00974C88">
        <w:rPr>
          <w:rFonts w:ascii="Times New Roman" w:eastAsia="Times New Roman" w:hAnsi="Times New Roman" w:cs="Times New Roman"/>
          <w:b/>
          <w:bCs/>
          <w:color w:val="000000"/>
          <w:sz w:val="28"/>
          <w:szCs w:val="28"/>
          <w:lang w:val="vi-VN"/>
        </w:rPr>
        <w:t>QUYẾT ĐỊNH</w:t>
      </w:r>
    </w:p>
    <w:p w:rsidR="0060458C" w:rsidRDefault="0060458C" w:rsidP="0039744B">
      <w:pPr>
        <w:shd w:val="clear" w:color="auto" w:fill="FFFFFF"/>
        <w:spacing w:after="0" w:line="340" w:lineRule="exact"/>
        <w:jc w:val="center"/>
        <w:rPr>
          <w:rFonts w:ascii="Times New Roman" w:eastAsia="Times New Roman" w:hAnsi="Times New Roman" w:cs="Times New Roman"/>
          <w:b/>
          <w:color w:val="000000"/>
          <w:sz w:val="28"/>
          <w:szCs w:val="28"/>
        </w:rPr>
      </w:pPr>
      <w:r w:rsidRPr="0060458C">
        <w:rPr>
          <w:rFonts w:ascii="Times New Roman" w:eastAsia="Times New Roman" w:hAnsi="Times New Roman" w:cs="Times New Roman"/>
          <w:b/>
          <w:color w:val="000000"/>
          <w:sz w:val="28"/>
          <w:szCs w:val="28"/>
        </w:rPr>
        <w:t xml:space="preserve">Danh mục bí mật nhà nước thuộc lĩnh vực quản lý </w:t>
      </w:r>
    </w:p>
    <w:p w:rsidR="0060458C" w:rsidRPr="0060458C" w:rsidRDefault="0060458C" w:rsidP="0039744B">
      <w:pPr>
        <w:shd w:val="clear" w:color="auto" w:fill="FFFFFF"/>
        <w:spacing w:after="0" w:line="340" w:lineRule="exact"/>
        <w:jc w:val="center"/>
        <w:rPr>
          <w:rFonts w:ascii="Times New Roman" w:eastAsia="Times New Roman" w:hAnsi="Times New Roman" w:cs="Times New Roman"/>
          <w:b/>
          <w:color w:val="000000"/>
          <w:sz w:val="28"/>
          <w:szCs w:val="28"/>
        </w:rPr>
      </w:pPr>
      <w:r w:rsidRPr="0060458C">
        <w:rPr>
          <w:rFonts w:ascii="Times New Roman" w:eastAsia="Times New Roman" w:hAnsi="Times New Roman" w:cs="Times New Roman"/>
          <w:b/>
          <w:color w:val="000000"/>
          <w:sz w:val="28"/>
          <w:szCs w:val="28"/>
        </w:rPr>
        <w:t>nhà nước của ngành Tư pháp</w:t>
      </w:r>
    </w:p>
    <w:p w:rsidR="00566E56" w:rsidRPr="00851E17" w:rsidRDefault="00D13C3F" w:rsidP="0039744B">
      <w:pPr>
        <w:shd w:val="clear" w:color="auto" w:fill="FFFFFF"/>
        <w:spacing w:after="0" w:line="340" w:lineRule="exact"/>
        <w:jc w:val="center"/>
        <w:rPr>
          <w:rFonts w:ascii="Times New Roman" w:eastAsia="Times New Roman" w:hAnsi="Times New Roman" w:cs="Times New Roman"/>
          <w:b/>
          <w:bCs/>
          <w:color w:val="000000"/>
          <w:sz w:val="2"/>
          <w:szCs w:val="28"/>
        </w:rPr>
      </w:pPr>
      <w:r>
        <w:rPr>
          <w:rFonts w:ascii="Times New Roman" w:eastAsia="Times New Roman" w:hAnsi="Times New Roman" w:cs="Times New Roman"/>
          <w:b/>
          <w:bCs/>
          <w:noProof/>
          <w:color w:val="000000"/>
          <w:sz w:val="2"/>
          <w:szCs w:val="28"/>
        </w:rPr>
        <mc:AlternateContent>
          <mc:Choice Requires="wps">
            <w:drawing>
              <wp:anchor distT="0" distB="0" distL="114300" distR="114300" simplePos="0" relativeHeight="251661312" behindDoc="0" locked="0" layoutInCell="1" allowOverlap="1">
                <wp:simplePos x="0" y="0"/>
                <wp:positionH relativeFrom="column">
                  <wp:posOffset>2449526</wp:posOffset>
                </wp:positionH>
                <wp:positionV relativeFrom="paragraph">
                  <wp:posOffset>1270</wp:posOffset>
                </wp:positionV>
                <wp:extent cx="882595"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882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9pt,.1pt" to="26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" strokecolor="black [3040]"/>
            </w:pict>
          </mc:Fallback>
        </mc:AlternateContent>
      </w:r>
    </w:p>
    <w:p w:rsidR="00D13C3F" w:rsidRPr="00D13C3F" w:rsidRDefault="00D13C3F" w:rsidP="00D13C3F">
      <w:pPr>
        <w:shd w:val="clear" w:color="auto" w:fill="FFFFFF"/>
        <w:spacing w:before="60" w:after="60" w:line="360" w:lineRule="exact"/>
        <w:jc w:val="center"/>
        <w:rPr>
          <w:rFonts w:ascii="Times New Roman" w:eastAsia="Times New Roman" w:hAnsi="Times New Roman" w:cs="Times New Roman"/>
          <w:b/>
          <w:iCs/>
          <w:color w:val="000000"/>
          <w:sz w:val="28"/>
          <w:szCs w:val="28"/>
        </w:rPr>
      </w:pPr>
      <w:r w:rsidRPr="00D13C3F">
        <w:rPr>
          <w:rFonts w:ascii="Times New Roman" w:eastAsia="Times New Roman" w:hAnsi="Times New Roman" w:cs="Times New Roman"/>
          <w:b/>
          <w:iCs/>
          <w:color w:val="000000"/>
          <w:sz w:val="28"/>
          <w:szCs w:val="28"/>
        </w:rPr>
        <w:t>THỦ TƯỚNG CHÍNH PHỦ</w:t>
      </w:r>
    </w:p>
    <w:p w:rsidR="00974C88" w:rsidRPr="009962A6" w:rsidRDefault="00974C88" w:rsidP="00906442">
      <w:pPr>
        <w:shd w:val="clear" w:color="auto" w:fill="FFFFFF"/>
        <w:spacing w:before="60" w:after="60" w:line="360" w:lineRule="exact"/>
        <w:ind w:firstLine="720"/>
        <w:jc w:val="both"/>
        <w:rPr>
          <w:rFonts w:ascii="Times New Roman" w:eastAsia="Times New Roman" w:hAnsi="Times New Roman" w:cs="Times New Roman"/>
          <w:i/>
          <w:color w:val="000000"/>
          <w:sz w:val="28"/>
          <w:szCs w:val="28"/>
        </w:rPr>
      </w:pPr>
      <w:bookmarkStart w:id="0" w:name="_GoBack"/>
      <w:r w:rsidRPr="009962A6">
        <w:rPr>
          <w:rFonts w:ascii="Times New Roman" w:eastAsia="Times New Roman" w:hAnsi="Times New Roman" w:cs="Times New Roman"/>
          <w:i/>
          <w:iCs/>
          <w:color w:val="000000"/>
          <w:sz w:val="28"/>
          <w:szCs w:val="28"/>
          <w:lang w:val="vi-VN"/>
        </w:rPr>
        <w:t>Căn cứ Luật tổ chức Chính phủ ngày 19 tháng 6 năm 2015;</w:t>
      </w:r>
    </w:p>
    <w:p w:rsidR="00974C88" w:rsidRPr="009962A6" w:rsidRDefault="00974C88" w:rsidP="00906442">
      <w:pPr>
        <w:shd w:val="clear" w:color="auto" w:fill="FFFFFF"/>
        <w:spacing w:before="60" w:after="60" w:line="360" w:lineRule="exact"/>
        <w:ind w:firstLine="720"/>
        <w:jc w:val="both"/>
        <w:rPr>
          <w:rFonts w:ascii="Times New Roman" w:eastAsia="Times New Roman" w:hAnsi="Times New Roman" w:cs="Times New Roman"/>
          <w:i/>
          <w:color w:val="000000"/>
          <w:sz w:val="28"/>
          <w:szCs w:val="28"/>
        </w:rPr>
      </w:pPr>
      <w:r w:rsidRPr="009962A6">
        <w:rPr>
          <w:rFonts w:ascii="Times New Roman" w:eastAsia="Times New Roman" w:hAnsi="Times New Roman" w:cs="Times New Roman"/>
          <w:i/>
          <w:iCs/>
          <w:color w:val="000000"/>
          <w:sz w:val="28"/>
          <w:szCs w:val="28"/>
          <w:lang w:val="vi-VN"/>
        </w:rPr>
        <w:t xml:space="preserve">Căn cứ </w:t>
      </w:r>
      <w:r w:rsidR="00265E11" w:rsidRPr="009962A6">
        <w:rPr>
          <w:rFonts w:ascii="Times New Roman" w:eastAsia="Times New Roman" w:hAnsi="Times New Roman" w:cs="Times New Roman"/>
          <w:i/>
          <w:iCs/>
          <w:color w:val="000000"/>
          <w:sz w:val="28"/>
          <w:szCs w:val="28"/>
        </w:rPr>
        <w:t>Luật</w:t>
      </w:r>
      <w:r w:rsidRPr="009962A6">
        <w:rPr>
          <w:rFonts w:ascii="Times New Roman" w:eastAsia="Times New Roman" w:hAnsi="Times New Roman" w:cs="Times New Roman"/>
          <w:i/>
          <w:iCs/>
          <w:color w:val="000000"/>
          <w:sz w:val="28"/>
          <w:szCs w:val="28"/>
          <w:lang w:val="vi-VN"/>
        </w:rPr>
        <w:t xml:space="preserve"> Bảo vệ bí mật nhà nước ngày </w:t>
      </w:r>
      <w:r w:rsidR="0023638F" w:rsidRPr="009962A6">
        <w:rPr>
          <w:rFonts w:ascii="Times New Roman" w:eastAsia="Times New Roman" w:hAnsi="Times New Roman" w:cs="Times New Roman"/>
          <w:i/>
          <w:iCs/>
          <w:color w:val="000000"/>
          <w:sz w:val="28"/>
          <w:szCs w:val="28"/>
        </w:rPr>
        <w:t>15</w:t>
      </w:r>
      <w:r w:rsidRPr="009962A6">
        <w:rPr>
          <w:rFonts w:ascii="Times New Roman" w:eastAsia="Times New Roman" w:hAnsi="Times New Roman" w:cs="Times New Roman"/>
          <w:i/>
          <w:iCs/>
          <w:color w:val="000000"/>
          <w:sz w:val="28"/>
          <w:szCs w:val="28"/>
          <w:lang w:val="vi-VN"/>
        </w:rPr>
        <w:t xml:space="preserve"> tháng 1</w:t>
      </w:r>
      <w:r w:rsidR="0023638F" w:rsidRPr="009962A6">
        <w:rPr>
          <w:rFonts w:ascii="Times New Roman" w:eastAsia="Times New Roman" w:hAnsi="Times New Roman" w:cs="Times New Roman"/>
          <w:i/>
          <w:iCs/>
          <w:color w:val="000000"/>
          <w:sz w:val="28"/>
          <w:szCs w:val="28"/>
        </w:rPr>
        <w:t>1</w:t>
      </w:r>
      <w:r w:rsidRPr="009962A6">
        <w:rPr>
          <w:rFonts w:ascii="Times New Roman" w:eastAsia="Times New Roman" w:hAnsi="Times New Roman" w:cs="Times New Roman"/>
          <w:i/>
          <w:iCs/>
          <w:color w:val="000000"/>
          <w:sz w:val="28"/>
          <w:szCs w:val="28"/>
          <w:lang w:val="vi-VN"/>
        </w:rPr>
        <w:t xml:space="preserve"> năm 20</w:t>
      </w:r>
      <w:r w:rsidR="0023638F" w:rsidRPr="009962A6">
        <w:rPr>
          <w:rFonts w:ascii="Times New Roman" w:eastAsia="Times New Roman" w:hAnsi="Times New Roman" w:cs="Times New Roman"/>
          <w:i/>
          <w:iCs/>
          <w:color w:val="000000"/>
          <w:sz w:val="28"/>
          <w:szCs w:val="28"/>
        </w:rPr>
        <w:t>18</w:t>
      </w:r>
      <w:r w:rsidRPr="009962A6">
        <w:rPr>
          <w:rFonts w:ascii="Times New Roman" w:eastAsia="Times New Roman" w:hAnsi="Times New Roman" w:cs="Times New Roman"/>
          <w:i/>
          <w:iCs/>
          <w:color w:val="000000"/>
          <w:sz w:val="28"/>
          <w:szCs w:val="28"/>
          <w:lang w:val="vi-VN"/>
        </w:rPr>
        <w:t>;</w:t>
      </w:r>
    </w:p>
    <w:p w:rsidR="00613AFF" w:rsidRPr="009962A6" w:rsidRDefault="00613AFF" w:rsidP="00906442">
      <w:pPr>
        <w:shd w:val="clear" w:color="auto" w:fill="FFFFFF"/>
        <w:spacing w:before="60" w:after="60" w:line="360" w:lineRule="exact"/>
        <w:ind w:firstLine="720"/>
        <w:jc w:val="both"/>
        <w:rPr>
          <w:rFonts w:ascii="Times New Roman" w:eastAsia="Times New Roman" w:hAnsi="Times New Roman" w:cs="Times New Roman"/>
          <w:i/>
          <w:iCs/>
          <w:color w:val="000000"/>
          <w:sz w:val="28"/>
          <w:szCs w:val="28"/>
        </w:rPr>
      </w:pPr>
      <w:r w:rsidRPr="009962A6">
        <w:rPr>
          <w:rFonts w:ascii="Times New Roman" w:eastAsia="Times New Roman" w:hAnsi="Times New Roman" w:cs="Times New Roman"/>
          <w:i/>
          <w:iCs/>
          <w:color w:val="000000"/>
          <w:sz w:val="28"/>
          <w:szCs w:val="28"/>
        </w:rPr>
        <w:t>Căn cứ Nghị định số</w:t>
      </w:r>
      <w:r w:rsidR="00436C9F" w:rsidRPr="009962A6">
        <w:rPr>
          <w:rFonts w:ascii="Times New Roman" w:eastAsia="Times New Roman" w:hAnsi="Times New Roman" w:cs="Times New Roman"/>
          <w:i/>
          <w:iCs/>
          <w:color w:val="000000"/>
          <w:sz w:val="28"/>
          <w:szCs w:val="28"/>
        </w:rPr>
        <w:t xml:space="preserve"> 96</w:t>
      </w:r>
      <w:r w:rsidR="007E476F" w:rsidRPr="009962A6">
        <w:rPr>
          <w:rFonts w:ascii="Times New Roman" w:eastAsia="Times New Roman" w:hAnsi="Times New Roman" w:cs="Times New Roman"/>
          <w:i/>
          <w:iCs/>
          <w:color w:val="000000"/>
          <w:sz w:val="28"/>
          <w:szCs w:val="28"/>
        </w:rPr>
        <w:t>/2017/NĐ-CP ngày 16 tháng 8 năm 2017 của Chính phủ quy định chức năng, nhiệm vụ, quyền hạn và cơ cấu tổ chức của Bộ Tư pháp;</w:t>
      </w:r>
    </w:p>
    <w:p w:rsidR="00974C88" w:rsidRPr="00D13C3F" w:rsidRDefault="00D13C3F" w:rsidP="00906442">
      <w:pPr>
        <w:shd w:val="clear" w:color="auto" w:fill="FFFFFF"/>
        <w:spacing w:before="60" w:after="60" w:line="360" w:lineRule="exact"/>
        <w:ind w:firstLine="720"/>
        <w:jc w:val="both"/>
        <w:rPr>
          <w:rFonts w:ascii="Times New Roman" w:eastAsia="Times New Roman" w:hAnsi="Times New Roman" w:cs="Times New Roman"/>
          <w:color w:val="000000"/>
          <w:sz w:val="28"/>
          <w:szCs w:val="28"/>
        </w:rPr>
      </w:pPr>
      <w:r w:rsidRPr="009962A6">
        <w:rPr>
          <w:rFonts w:ascii="Times New Roman" w:eastAsia="Times New Roman" w:hAnsi="Times New Roman" w:cs="Times New Roman"/>
          <w:i/>
          <w:iCs/>
          <w:color w:val="000000"/>
          <w:sz w:val="28"/>
          <w:szCs w:val="28"/>
        </w:rPr>
        <w:t>Xét</w:t>
      </w:r>
      <w:r w:rsidR="00974C88" w:rsidRPr="009962A6">
        <w:rPr>
          <w:rFonts w:ascii="Times New Roman" w:eastAsia="Times New Roman" w:hAnsi="Times New Roman" w:cs="Times New Roman"/>
          <w:i/>
          <w:iCs/>
          <w:color w:val="000000"/>
          <w:sz w:val="28"/>
          <w:szCs w:val="28"/>
          <w:lang w:val="vi-VN"/>
        </w:rPr>
        <w:t xml:space="preserve"> đề nghị của Bộ trưởng </w:t>
      </w:r>
      <w:r w:rsidR="00715850" w:rsidRPr="009962A6">
        <w:rPr>
          <w:rFonts w:ascii="Times New Roman" w:eastAsia="Times New Roman" w:hAnsi="Times New Roman" w:cs="Times New Roman"/>
          <w:i/>
          <w:iCs/>
          <w:color w:val="000000"/>
          <w:sz w:val="28"/>
          <w:szCs w:val="28"/>
        </w:rPr>
        <w:t>Bộ Tư pháp</w:t>
      </w:r>
      <w:r w:rsidR="00974C88" w:rsidRPr="009962A6">
        <w:rPr>
          <w:rFonts w:ascii="Times New Roman" w:eastAsia="Times New Roman" w:hAnsi="Times New Roman" w:cs="Times New Roman"/>
          <w:i/>
          <w:iCs/>
          <w:color w:val="000000"/>
          <w:sz w:val="28"/>
          <w:szCs w:val="28"/>
          <w:lang w:val="vi-VN"/>
        </w:rPr>
        <w:t xml:space="preserve"> và Bộ trưởng Bộ Công an;</w:t>
      </w:r>
      <w:bookmarkEnd w:id="0"/>
    </w:p>
    <w:p w:rsidR="00650FCD" w:rsidRPr="0060458C" w:rsidRDefault="00D13C3F" w:rsidP="00D13C3F">
      <w:pPr>
        <w:shd w:val="clear" w:color="auto" w:fill="FFFFFF"/>
        <w:spacing w:before="60" w:after="60" w:line="360" w:lineRule="exac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QUYẾT ĐỊNH</w:t>
      </w:r>
    </w:p>
    <w:p w:rsidR="00662B82" w:rsidRPr="00662B82" w:rsidRDefault="000A36FA" w:rsidP="00906442">
      <w:pPr>
        <w:shd w:val="clear" w:color="auto" w:fill="FFFFFF"/>
        <w:spacing w:before="60" w:after="60" w:line="360" w:lineRule="exact"/>
        <w:ind w:firstLine="720"/>
        <w:jc w:val="both"/>
        <w:rPr>
          <w:rFonts w:ascii="Times New Roman" w:hAnsi="Times New Roman" w:cs="Times New Roman"/>
          <w:color w:val="000000"/>
          <w:sz w:val="28"/>
          <w:szCs w:val="28"/>
        </w:rPr>
      </w:pPr>
      <w:r w:rsidRPr="00662B82">
        <w:rPr>
          <w:rFonts w:ascii="Times New Roman" w:eastAsia="Times New Roman" w:hAnsi="Times New Roman" w:cs="Times New Roman"/>
          <w:b/>
          <w:bCs/>
          <w:color w:val="000000"/>
          <w:sz w:val="28"/>
          <w:szCs w:val="28"/>
          <w:lang w:val="vi-VN"/>
        </w:rPr>
        <w:t xml:space="preserve">Điều </w:t>
      </w:r>
      <w:r w:rsidRPr="00662B82">
        <w:rPr>
          <w:rFonts w:ascii="Times New Roman" w:eastAsia="Times New Roman" w:hAnsi="Times New Roman" w:cs="Times New Roman"/>
          <w:b/>
          <w:bCs/>
          <w:color w:val="000000"/>
          <w:sz w:val="28"/>
          <w:szCs w:val="28"/>
        </w:rPr>
        <w:t>1</w:t>
      </w:r>
      <w:r w:rsidRPr="00662B82">
        <w:rPr>
          <w:rFonts w:ascii="Times New Roman" w:eastAsia="Times New Roman" w:hAnsi="Times New Roman" w:cs="Times New Roman"/>
          <w:b/>
          <w:bCs/>
          <w:color w:val="000000"/>
          <w:sz w:val="28"/>
          <w:szCs w:val="28"/>
          <w:lang w:val="vi-VN"/>
        </w:rPr>
        <w:t xml:space="preserve">. </w:t>
      </w:r>
      <w:r w:rsidR="00662B82" w:rsidRPr="00662B82">
        <w:rPr>
          <w:rFonts w:ascii="Times New Roman" w:hAnsi="Times New Roman" w:cs="Times New Roman"/>
          <w:b/>
          <w:bCs/>
          <w:i/>
          <w:color w:val="000000"/>
          <w:sz w:val="28"/>
          <w:szCs w:val="28"/>
          <w:lang w:val="vi-VN"/>
        </w:rPr>
        <w:t>Danh mục bí mật nhà nước</w:t>
      </w:r>
      <w:r w:rsidR="00662B82" w:rsidRPr="00662B82">
        <w:rPr>
          <w:rFonts w:ascii="Times New Roman" w:hAnsi="Times New Roman" w:cs="Times New Roman"/>
          <w:b/>
          <w:bCs/>
          <w:i/>
          <w:color w:val="000000"/>
          <w:sz w:val="28"/>
          <w:szCs w:val="28"/>
        </w:rPr>
        <w:t xml:space="preserve"> độ Tối mật</w:t>
      </w:r>
      <w:r w:rsidR="00662B82" w:rsidRPr="00662B82">
        <w:rPr>
          <w:rFonts w:ascii="Times New Roman" w:hAnsi="Times New Roman" w:cs="Times New Roman"/>
          <w:b/>
          <w:bCs/>
          <w:color w:val="000000"/>
          <w:sz w:val="28"/>
          <w:szCs w:val="28"/>
          <w:lang w:val="vi-VN"/>
        </w:rPr>
        <w:t xml:space="preserve"> </w:t>
      </w:r>
    </w:p>
    <w:p w:rsidR="00662B82" w:rsidRPr="00662B82" w:rsidRDefault="00662B82" w:rsidP="00906442">
      <w:pPr>
        <w:shd w:val="clear" w:color="auto" w:fill="FFFFFF"/>
        <w:spacing w:before="60" w:after="60" w:line="360" w:lineRule="exact"/>
        <w:ind w:firstLine="720"/>
        <w:jc w:val="both"/>
        <w:rPr>
          <w:rFonts w:ascii="Times New Roman" w:hAnsi="Times New Roman" w:cs="Times New Roman"/>
          <w:color w:val="000000"/>
          <w:sz w:val="28"/>
          <w:szCs w:val="28"/>
        </w:rPr>
      </w:pPr>
      <w:r w:rsidRPr="00662B82">
        <w:rPr>
          <w:rFonts w:ascii="Times New Roman" w:hAnsi="Times New Roman" w:cs="Times New Roman"/>
          <w:color w:val="000000"/>
          <w:sz w:val="28"/>
          <w:szCs w:val="28"/>
        </w:rPr>
        <w:t>1. Tin, tài liệu xác lập luận cứ khoa học do Bộ Tư pháp chuẩn bị để hoạch định đường lối, chính sách pháp luật quan trọng của Đảng và Nhà nước chưa công bố. Các hoạt động lập hiến, lập pháp, giám sát, quyết định các vấn đề quan trọng do Bộ Tư pháp chuẩn bị. Kế hoạch, chương trình hành động của Bộ Tư pháp thực hiện chủ trương, nghị quyết của Đảng, pháp luật của Nhà nước về hoàn thiện hệ thống pháp luật chưa công khai;</w:t>
      </w:r>
    </w:p>
    <w:p w:rsidR="00662B82" w:rsidRPr="00662B82" w:rsidRDefault="00662B82" w:rsidP="00906442">
      <w:pPr>
        <w:shd w:val="clear" w:color="auto" w:fill="FFFFFF"/>
        <w:spacing w:before="60" w:after="60" w:line="360" w:lineRule="exact"/>
        <w:ind w:firstLine="720"/>
        <w:jc w:val="both"/>
        <w:rPr>
          <w:rFonts w:ascii="Times New Roman" w:hAnsi="Times New Roman" w:cs="Times New Roman"/>
          <w:color w:val="000000"/>
          <w:sz w:val="28"/>
          <w:szCs w:val="28"/>
          <w:lang w:val="vi-VN"/>
        </w:rPr>
      </w:pPr>
      <w:r w:rsidRPr="00662B82">
        <w:rPr>
          <w:rFonts w:ascii="Times New Roman" w:hAnsi="Times New Roman" w:cs="Times New Roman"/>
          <w:color w:val="000000"/>
          <w:sz w:val="28"/>
          <w:szCs w:val="28"/>
        </w:rPr>
        <w:t xml:space="preserve">2. Chiến lược, kế hoạch, đề án phát triển quan hệ với nước ngoài, tổ chức quốc tế hoặc chủ thể khác của pháp luật quốc tế do Bộ Tư pháp chủ trì soạn thảo; các thỏa thuận hợp tác về tư pháp và pháp luật giữa Bộ Tư pháp Việt Nam và Bộ Tư pháp nước ngoài, tổ chức quốc tế hoặc chủ thể khác của pháp luật quốc tế. </w:t>
      </w:r>
      <w:r w:rsidRPr="00662B82">
        <w:rPr>
          <w:rFonts w:ascii="Times New Roman" w:hAnsi="Times New Roman" w:cs="Times New Roman"/>
          <w:color w:val="000000"/>
          <w:sz w:val="28"/>
          <w:szCs w:val="28"/>
          <w:lang w:val="vi-VN"/>
        </w:rPr>
        <w:t xml:space="preserve">Thông tin, tài liệu về các cuộc đàm phán, tiếp xúc cấp cao giữa Việt Nam với nước ngoài hoặc các tổ chức quốc tế về </w:t>
      </w:r>
      <w:r w:rsidRPr="00662B82">
        <w:rPr>
          <w:rFonts w:ascii="Times New Roman" w:hAnsi="Times New Roman" w:cs="Times New Roman"/>
          <w:color w:val="000000"/>
          <w:sz w:val="28"/>
          <w:szCs w:val="28"/>
        </w:rPr>
        <w:t xml:space="preserve">tư pháp. </w:t>
      </w:r>
      <w:r w:rsidRPr="00662B82">
        <w:rPr>
          <w:rFonts w:ascii="Times New Roman" w:hAnsi="Times New Roman" w:cs="Times New Roman"/>
          <w:color w:val="000000"/>
          <w:sz w:val="28"/>
          <w:szCs w:val="28"/>
          <w:lang w:val="en-GB"/>
        </w:rPr>
        <w:t>Tin, số liệu liên quan đến hoạt động đối ngoại của Bộ Tư pháp;</w:t>
      </w:r>
    </w:p>
    <w:p w:rsidR="00662B82" w:rsidRPr="00662B82" w:rsidRDefault="00662B82" w:rsidP="00906442">
      <w:pPr>
        <w:shd w:val="clear" w:color="auto" w:fill="FFFFFF"/>
        <w:spacing w:before="60" w:after="60" w:line="360" w:lineRule="exact"/>
        <w:ind w:firstLine="720"/>
        <w:jc w:val="both"/>
        <w:rPr>
          <w:rFonts w:ascii="Times New Roman" w:hAnsi="Times New Roman" w:cs="Times New Roman"/>
          <w:color w:val="000000"/>
          <w:sz w:val="28"/>
          <w:szCs w:val="28"/>
        </w:rPr>
      </w:pPr>
      <w:r w:rsidRPr="00662B82">
        <w:rPr>
          <w:rFonts w:ascii="Times New Roman" w:hAnsi="Times New Roman" w:cs="Times New Roman"/>
          <w:color w:val="000000"/>
          <w:sz w:val="28"/>
          <w:szCs w:val="28"/>
        </w:rPr>
        <w:t>Thông tin hội nghị, các buổi làm việc, các hồ sơ, tài liệu liên quan đến các vụ kiện, tranh chấp có yếu tố nước ngoài mà Bộ Tư pháp là đại diện cho Chính phủ Việt Nam;</w:t>
      </w:r>
    </w:p>
    <w:p w:rsidR="00662B82" w:rsidRPr="00662B82" w:rsidRDefault="00662B82" w:rsidP="00906442">
      <w:pPr>
        <w:spacing w:before="60" w:after="60" w:line="360" w:lineRule="exact"/>
        <w:ind w:firstLine="720"/>
        <w:jc w:val="both"/>
        <w:rPr>
          <w:rFonts w:ascii="Times New Roman" w:hAnsi="Times New Roman" w:cs="Times New Roman"/>
          <w:color w:val="000000"/>
          <w:sz w:val="28"/>
          <w:szCs w:val="28"/>
        </w:rPr>
      </w:pPr>
      <w:r w:rsidRPr="00662B82">
        <w:rPr>
          <w:rFonts w:ascii="Times New Roman" w:hAnsi="Times New Roman" w:cs="Times New Roman"/>
          <w:color w:val="000000"/>
          <w:sz w:val="28"/>
          <w:szCs w:val="28"/>
        </w:rPr>
        <w:t xml:space="preserve">3. Các dự án luật, pháp lệnh và các văn bản khác do Bộ Tư pháp chủ trì, soạn thảo có liên quan đến an ninh quốc gia, phòng thủ đất nước, </w:t>
      </w:r>
      <w:r w:rsidRPr="00662B82">
        <w:rPr>
          <w:rFonts w:ascii="Times New Roman" w:hAnsi="Times New Roman" w:cs="Times New Roman"/>
          <w:color w:val="000000"/>
          <w:sz w:val="28"/>
          <w:szCs w:val="28"/>
          <w:lang w:val="en-GB"/>
        </w:rPr>
        <w:t>phòng chống tội phạm</w:t>
      </w:r>
      <w:r w:rsidRPr="00662B82">
        <w:rPr>
          <w:rFonts w:ascii="Times New Roman" w:hAnsi="Times New Roman" w:cs="Times New Roman"/>
          <w:color w:val="000000"/>
          <w:sz w:val="28"/>
          <w:szCs w:val="28"/>
        </w:rPr>
        <w:t>;</w:t>
      </w:r>
    </w:p>
    <w:p w:rsidR="00662B82" w:rsidRPr="00662B82" w:rsidRDefault="00662B82" w:rsidP="00906442">
      <w:pPr>
        <w:spacing w:before="60" w:after="60" w:line="360" w:lineRule="exact"/>
        <w:ind w:firstLine="720"/>
        <w:jc w:val="both"/>
        <w:rPr>
          <w:rFonts w:ascii="Times New Roman" w:hAnsi="Times New Roman" w:cs="Times New Roman"/>
          <w:color w:val="000000"/>
          <w:sz w:val="28"/>
          <w:szCs w:val="28"/>
        </w:rPr>
      </w:pPr>
      <w:r w:rsidRPr="00662B82">
        <w:rPr>
          <w:rFonts w:ascii="Times New Roman" w:hAnsi="Times New Roman" w:cs="Times New Roman"/>
          <w:color w:val="000000"/>
          <w:sz w:val="28"/>
          <w:szCs w:val="28"/>
        </w:rPr>
        <w:t xml:space="preserve">4. Các văn bản, tài liệu, số liệu tuyệt đối, cơ sở dữ liệu, đề án, chiến lược các lĩnh vực công tác của các cơ quan tư pháp và thi hành án dân sự; các báo </w:t>
      </w:r>
      <w:r w:rsidRPr="00662B82">
        <w:rPr>
          <w:rFonts w:ascii="Times New Roman" w:hAnsi="Times New Roman" w:cs="Times New Roman"/>
          <w:color w:val="000000"/>
          <w:sz w:val="28"/>
          <w:szCs w:val="28"/>
        </w:rPr>
        <w:lastRenderedPageBreak/>
        <w:t>cáo, tài liệu, số liệu liên quan đến vụ việc thi hành án dân sự, thi hành án hành chính phức tạp, kéo dài; các báo cáo, số liệu liên quan đến việc thu hồi tài sản trong vụ án kinh tế, tham nhũng;</w:t>
      </w:r>
    </w:p>
    <w:p w:rsidR="00662B82" w:rsidRPr="00662B82" w:rsidRDefault="00662B82" w:rsidP="00906442">
      <w:pPr>
        <w:spacing w:before="60" w:after="60" w:line="360" w:lineRule="exact"/>
        <w:ind w:firstLine="720"/>
        <w:jc w:val="both"/>
        <w:rPr>
          <w:rFonts w:ascii="Times New Roman" w:hAnsi="Times New Roman" w:cs="Times New Roman"/>
          <w:color w:val="000000"/>
          <w:spacing w:val="-4"/>
          <w:sz w:val="28"/>
          <w:szCs w:val="28"/>
        </w:rPr>
      </w:pPr>
      <w:r w:rsidRPr="00662B82">
        <w:rPr>
          <w:rFonts w:ascii="Times New Roman" w:hAnsi="Times New Roman" w:cs="Times New Roman"/>
          <w:color w:val="000000"/>
          <w:spacing w:val="-4"/>
          <w:sz w:val="28"/>
          <w:szCs w:val="28"/>
        </w:rPr>
        <w:t>5. Văn bản có sử dụng tin, tài liệu thuộc danh mục bí mật nhà nước độ Tối mật của các cơ quan, tổ chức khác.</w:t>
      </w:r>
    </w:p>
    <w:p w:rsidR="00662B82" w:rsidRPr="00662B82" w:rsidRDefault="00662B82" w:rsidP="00906442">
      <w:pPr>
        <w:shd w:val="clear" w:color="auto" w:fill="FFFFFF"/>
        <w:spacing w:before="60" w:after="60" w:line="360" w:lineRule="exact"/>
        <w:ind w:firstLine="720"/>
        <w:jc w:val="both"/>
        <w:rPr>
          <w:rFonts w:ascii="Times New Roman" w:hAnsi="Times New Roman" w:cs="Times New Roman"/>
          <w:b/>
          <w:color w:val="000000"/>
          <w:sz w:val="28"/>
          <w:szCs w:val="28"/>
        </w:rPr>
      </w:pPr>
      <w:r w:rsidRPr="00662B82">
        <w:rPr>
          <w:rFonts w:ascii="Times New Roman" w:hAnsi="Times New Roman" w:cs="Times New Roman"/>
          <w:b/>
          <w:i/>
          <w:color w:val="000000"/>
          <w:sz w:val="28"/>
          <w:szCs w:val="28"/>
        </w:rPr>
        <w:t xml:space="preserve">Điều 2. </w:t>
      </w:r>
      <w:r w:rsidRPr="00662B82">
        <w:rPr>
          <w:rFonts w:ascii="Times New Roman" w:hAnsi="Times New Roman" w:cs="Times New Roman"/>
          <w:b/>
          <w:bCs/>
          <w:i/>
          <w:color w:val="000000"/>
          <w:sz w:val="28"/>
          <w:szCs w:val="28"/>
          <w:lang w:val="vi-VN"/>
        </w:rPr>
        <w:t>Danh mục bí mật nhà nước</w:t>
      </w:r>
      <w:r w:rsidRPr="00662B82">
        <w:rPr>
          <w:rFonts w:ascii="Times New Roman" w:hAnsi="Times New Roman" w:cs="Times New Roman"/>
          <w:b/>
          <w:bCs/>
          <w:i/>
          <w:color w:val="000000"/>
          <w:sz w:val="28"/>
          <w:szCs w:val="28"/>
        </w:rPr>
        <w:t xml:space="preserve"> độ Mật</w:t>
      </w:r>
      <w:r w:rsidRPr="00662B82">
        <w:rPr>
          <w:rFonts w:ascii="Times New Roman" w:hAnsi="Times New Roman" w:cs="Times New Roman"/>
          <w:b/>
          <w:bCs/>
          <w:color w:val="000000"/>
          <w:sz w:val="28"/>
          <w:szCs w:val="28"/>
          <w:lang w:val="vi-VN"/>
        </w:rPr>
        <w:t xml:space="preserve"> </w:t>
      </w:r>
    </w:p>
    <w:p w:rsidR="00662B82" w:rsidRPr="00662B82" w:rsidRDefault="00662B82" w:rsidP="00906442">
      <w:pPr>
        <w:shd w:val="clear" w:color="auto" w:fill="FFFFFF"/>
        <w:spacing w:before="60" w:after="60" w:line="360" w:lineRule="exact"/>
        <w:ind w:firstLine="720"/>
        <w:jc w:val="both"/>
        <w:rPr>
          <w:rFonts w:ascii="Times New Roman" w:hAnsi="Times New Roman" w:cs="Times New Roman"/>
          <w:color w:val="000000"/>
          <w:sz w:val="28"/>
          <w:szCs w:val="28"/>
        </w:rPr>
      </w:pPr>
      <w:r w:rsidRPr="00662B82">
        <w:rPr>
          <w:rFonts w:ascii="Times New Roman" w:hAnsi="Times New Roman" w:cs="Times New Roman"/>
          <w:color w:val="000000"/>
          <w:sz w:val="28"/>
          <w:szCs w:val="28"/>
        </w:rPr>
        <w:t>1. Các nội dung thuộc Điều 1 có mức độ Mật;</w:t>
      </w:r>
    </w:p>
    <w:p w:rsidR="00662B82" w:rsidRPr="00662B82" w:rsidRDefault="00662B82" w:rsidP="00906442">
      <w:pPr>
        <w:shd w:val="clear" w:color="auto" w:fill="FFFFFF"/>
        <w:spacing w:before="60" w:after="60" w:line="360" w:lineRule="exact"/>
        <w:ind w:firstLine="720"/>
        <w:jc w:val="both"/>
        <w:rPr>
          <w:rFonts w:ascii="Times New Roman" w:hAnsi="Times New Roman" w:cs="Times New Roman"/>
          <w:color w:val="000000"/>
          <w:sz w:val="28"/>
          <w:szCs w:val="28"/>
        </w:rPr>
      </w:pPr>
      <w:r w:rsidRPr="00662B82">
        <w:rPr>
          <w:rFonts w:ascii="Times New Roman" w:hAnsi="Times New Roman" w:cs="Times New Roman"/>
          <w:color w:val="000000"/>
          <w:sz w:val="28"/>
          <w:szCs w:val="28"/>
          <w:lang w:val="en-GB"/>
        </w:rPr>
        <w:t>2. Nội dung, chương trình, kế hoạch do Bộ Tư pháp chuẩn bị về đàm phán kết quả đàm phán với Chính phủ nước ngoài về trục xuất công dân, tiếp nhận người phạm tội, dẫn độ tội phạm không công bố hoặc chưa công bố;</w:t>
      </w:r>
    </w:p>
    <w:p w:rsidR="00662B82" w:rsidRPr="00662B82" w:rsidRDefault="00662B82" w:rsidP="00906442">
      <w:pPr>
        <w:shd w:val="clear" w:color="auto" w:fill="FFFFFF"/>
        <w:spacing w:before="60" w:after="60" w:line="360" w:lineRule="exact"/>
        <w:ind w:firstLine="720"/>
        <w:jc w:val="both"/>
        <w:rPr>
          <w:rFonts w:ascii="Times New Roman" w:hAnsi="Times New Roman" w:cs="Times New Roman"/>
          <w:color w:val="000000"/>
          <w:sz w:val="28"/>
          <w:szCs w:val="28"/>
          <w:lang w:val="en-GB"/>
        </w:rPr>
      </w:pPr>
      <w:r w:rsidRPr="00662B82">
        <w:rPr>
          <w:rFonts w:ascii="Times New Roman" w:hAnsi="Times New Roman" w:cs="Times New Roman"/>
          <w:color w:val="000000"/>
          <w:sz w:val="28"/>
          <w:szCs w:val="28"/>
          <w:lang w:val="en-GB"/>
        </w:rPr>
        <w:t xml:space="preserve">3. </w:t>
      </w:r>
      <w:r w:rsidRPr="00662B82">
        <w:rPr>
          <w:rFonts w:ascii="Times New Roman" w:hAnsi="Times New Roman" w:cs="Times New Roman"/>
          <w:color w:val="000000"/>
          <w:sz w:val="28"/>
          <w:szCs w:val="28"/>
        </w:rPr>
        <w:t>Chiến lược, kế hoạch, đề án, quy trình chuẩn bị và triển khai công tác tổ chức, cán bộ; thông tin về công tác bảo vệ chính trị nội bộ của Bộ Tư pháp chưa công bố hoặc không công bố</w:t>
      </w:r>
      <w:r w:rsidRPr="00662B82">
        <w:rPr>
          <w:rFonts w:ascii="Times New Roman" w:hAnsi="Times New Roman" w:cs="Times New Roman"/>
          <w:color w:val="000000"/>
          <w:sz w:val="28"/>
          <w:szCs w:val="28"/>
          <w:lang w:val="en-GB"/>
        </w:rPr>
        <w:t xml:space="preserve">; </w:t>
      </w:r>
    </w:p>
    <w:p w:rsidR="00662B82" w:rsidRPr="00662B82" w:rsidRDefault="00662B82" w:rsidP="00906442">
      <w:pPr>
        <w:shd w:val="clear" w:color="auto" w:fill="FFFFFF"/>
        <w:spacing w:before="60" w:after="60" w:line="360" w:lineRule="exact"/>
        <w:ind w:firstLine="720"/>
        <w:jc w:val="both"/>
        <w:rPr>
          <w:rFonts w:ascii="Times New Roman" w:hAnsi="Times New Roman" w:cs="Times New Roman"/>
          <w:color w:val="000000"/>
          <w:sz w:val="28"/>
          <w:szCs w:val="28"/>
        </w:rPr>
      </w:pPr>
      <w:r w:rsidRPr="00662B82">
        <w:rPr>
          <w:rFonts w:ascii="Times New Roman" w:hAnsi="Times New Roman" w:cs="Times New Roman"/>
          <w:color w:val="000000"/>
          <w:sz w:val="28"/>
          <w:szCs w:val="28"/>
          <w:lang w:val="en-GB"/>
        </w:rPr>
        <w:t xml:space="preserve">4. Đơn thư tố cáo đang thẩm tra xác minh, tài liệu thanh tra, kiểm tra chưa công bố; </w:t>
      </w:r>
      <w:r w:rsidRPr="00662B82">
        <w:rPr>
          <w:rFonts w:ascii="Times New Roman" w:hAnsi="Times New Roman" w:cs="Times New Roman"/>
          <w:color w:val="000000"/>
          <w:sz w:val="28"/>
          <w:szCs w:val="28"/>
        </w:rPr>
        <w:t>Thông tin về hoạt động thanh tra, kiểm tra, giám sát, xử lý vi phạm, giải quyết khiếu nại, tố cáo và phòng, chống tham nhũng thuộc các lĩnh vực Bộ Tư pháp quản lý chưa được cá nhân, tổ chức có thẩm quyền quyết định công bố theo trình tự, thủ tục do pháp luật quy định;</w:t>
      </w:r>
    </w:p>
    <w:p w:rsidR="00662B82" w:rsidRPr="00662B82" w:rsidRDefault="00662B82" w:rsidP="00906442">
      <w:pPr>
        <w:shd w:val="clear" w:color="auto" w:fill="FFFFFF"/>
        <w:spacing w:before="60" w:after="60" w:line="360" w:lineRule="exact"/>
        <w:ind w:firstLine="720"/>
        <w:jc w:val="both"/>
        <w:rPr>
          <w:rFonts w:ascii="Times New Roman" w:hAnsi="Times New Roman" w:cs="Times New Roman"/>
          <w:color w:val="000000"/>
          <w:sz w:val="28"/>
          <w:szCs w:val="28"/>
        </w:rPr>
      </w:pPr>
      <w:r w:rsidRPr="00662B82">
        <w:rPr>
          <w:rFonts w:ascii="Times New Roman" w:hAnsi="Times New Roman" w:cs="Times New Roman"/>
          <w:color w:val="000000"/>
          <w:sz w:val="28"/>
          <w:szCs w:val="28"/>
          <w:lang w:val="en-GB"/>
        </w:rPr>
        <w:t xml:space="preserve">5. Số liệu tuyệt đối về các lĩnh vực công tác của Bộ Tư pháp chưa công bố; </w:t>
      </w:r>
      <w:r w:rsidRPr="00662B82">
        <w:rPr>
          <w:rFonts w:ascii="Times New Roman" w:hAnsi="Times New Roman" w:cs="Times New Roman"/>
          <w:color w:val="000000"/>
          <w:sz w:val="28"/>
          <w:szCs w:val="28"/>
          <w:lang w:val="vi-VN"/>
        </w:rPr>
        <w:t>kết quả điều tra, công trình nghiên cứu khoa học cấp quốc gia, công trình khoa học, giải pháp hữu ích</w:t>
      </w:r>
      <w:r w:rsidRPr="00662B82">
        <w:rPr>
          <w:rFonts w:ascii="Times New Roman" w:hAnsi="Times New Roman" w:cs="Times New Roman"/>
          <w:color w:val="000000"/>
          <w:sz w:val="28"/>
          <w:szCs w:val="28"/>
        </w:rPr>
        <w:t xml:space="preserve"> ngành Tư pháp;</w:t>
      </w:r>
    </w:p>
    <w:p w:rsidR="00662B82" w:rsidRPr="00662B82" w:rsidRDefault="00662B82" w:rsidP="00906442">
      <w:pPr>
        <w:shd w:val="clear" w:color="auto" w:fill="FFFFFF"/>
        <w:spacing w:before="60" w:after="60" w:line="360" w:lineRule="exact"/>
        <w:ind w:firstLine="720"/>
        <w:jc w:val="both"/>
        <w:rPr>
          <w:rFonts w:ascii="Times New Roman" w:hAnsi="Times New Roman" w:cs="Times New Roman"/>
          <w:color w:val="000000"/>
          <w:sz w:val="28"/>
          <w:szCs w:val="28"/>
        </w:rPr>
      </w:pPr>
      <w:r w:rsidRPr="00662B82">
        <w:rPr>
          <w:rFonts w:ascii="Times New Roman" w:hAnsi="Times New Roman" w:cs="Times New Roman"/>
          <w:color w:val="000000"/>
          <w:sz w:val="28"/>
          <w:szCs w:val="28"/>
        </w:rPr>
        <w:t>6. Các tài liệu, số liệu liên quan đến đánh giá tình hình yêu cầu bồi thường, giải quyết bồi thường theo quy định pháp luật về trách nhiệm bồi thường của Nhà nước; các tài liệu, số liệu về hoạt động quản lý nhà nước về nuôi con nuôi;</w:t>
      </w:r>
    </w:p>
    <w:p w:rsidR="00662B82" w:rsidRPr="00662B82" w:rsidRDefault="00662B82" w:rsidP="00906442">
      <w:pPr>
        <w:shd w:val="clear" w:color="auto" w:fill="FFFFFF"/>
        <w:spacing w:before="60" w:after="60" w:line="360" w:lineRule="exact"/>
        <w:ind w:firstLine="720"/>
        <w:jc w:val="both"/>
        <w:rPr>
          <w:rFonts w:ascii="Times New Roman" w:hAnsi="Times New Roman" w:cs="Times New Roman"/>
          <w:color w:val="000000"/>
          <w:sz w:val="28"/>
          <w:szCs w:val="28"/>
        </w:rPr>
      </w:pPr>
      <w:r w:rsidRPr="00662B82">
        <w:rPr>
          <w:rFonts w:ascii="Times New Roman" w:hAnsi="Times New Roman" w:cs="Times New Roman"/>
          <w:color w:val="000000"/>
          <w:sz w:val="28"/>
          <w:szCs w:val="28"/>
          <w:lang w:val="en-GB"/>
        </w:rPr>
        <w:t>7. Tài liệu thiết kế, thông số kỹ thuật, các quy ước bảo đảm an toàn mạng thông tin, máy tính có chứa dữ liệu nghiệp vụ chuyên môn của Bộ Tư pháp;</w:t>
      </w:r>
    </w:p>
    <w:p w:rsidR="00503188" w:rsidRPr="00503188" w:rsidRDefault="00662B82" w:rsidP="00906442">
      <w:pPr>
        <w:shd w:val="clear" w:color="auto" w:fill="FFFFFF"/>
        <w:spacing w:before="60" w:after="60" w:line="360" w:lineRule="exact"/>
        <w:ind w:firstLine="720"/>
        <w:jc w:val="both"/>
        <w:rPr>
          <w:rFonts w:ascii="Times New Roman" w:eastAsia="Times New Roman" w:hAnsi="Times New Roman" w:cs="Times New Roman"/>
          <w:b/>
          <w:color w:val="000000"/>
          <w:sz w:val="28"/>
          <w:szCs w:val="28"/>
        </w:rPr>
      </w:pPr>
      <w:r w:rsidRPr="00662B82">
        <w:rPr>
          <w:rFonts w:ascii="Times New Roman" w:hAnsi="Times New Roman" w:cs="Times New Roman"/>
          <w:color w:val="000000"/>
          <w:sz w:val="28"/>
          <w:szCs w:val="28"/>
        </w:rPr>
        <w:t>8</w:t>
      </w:r>
      <w:r w:rsidRPr="00662B82">
        <w:rPr>
          <w:rFonts w:ascii="Times New Roman" w:hAnsi="Times New Roman" w:cs="Times New Roman"/>
          <w:color w:val="000000"/>
          <w:sz w:val="28"/>
          <w:szCs w:val="28"/>
          <w:lang w:val="vi-VN"/>
        </w:rPr>
        <w:t xml:space="preserve">. </w:t>
      </w:r>
      <w:r w:rsidRPr="00662B82">
        <w:rPr>
          <w:rFonts w:ascii="Times New Roman" w:hAnsi="Times New Roman" w:cs="Times New Roman"/>
          <w:color w:val="000000"/>
          <w:spacing w:val="-4"/>
          <w:sz w:val="28"/>
          <w:szCs w:val="28"/>
        </w:rPr>
        <w:t>Văn bản có sử dụng tin, tài liệu thuộc danh mục bí mật nhà nước độ Mật của các cơ quan, tổ chức khác.</w:t>
      </w:r>
    </w:p>
    <w:p w:rsidR="00974C88" w:rsidRPr="00974C88" w:rsidRDefault="00974C88" w:rsidP="00906442">
      <w:pPr>
        <w:shd w:val="clear" w:color="auto" w:fill="FFFFFF"/>
        <w:spacing w:before="60" w:after="60" w:line="360" w:lineRule="exact"/>
        <w:ind w:firstLine="720"/>
        <w:jc w:val="both"/>
        <w:rPr>
          <w:rFonts w:ascii="Times New Roman" w:eastAsia="Times New Roman" w:hAnsi="Times New Roman" w:cs="Times New Roman"/>
          <w:color w:val="000000"/>
          <w:sz w:val="28"/>
          <w:szCs w:val="28"/>
        </w:rPr>
      </w:pPr>
      <w:r w:rsidRPr="00974C88">
        <w:rPr>
          <w:rFonts w:ascii="Times New Roman" w:eastAsia="Times New Roman" w:hAnsi="Times New Roman" w:cs="Times New Roman"/>
          <w:b/>
          <w:bCs/>
          <w:color w:val="000000"/>
          <w:sz w:val="28"/>
          <w:szCs w:val="28"/>
          <w:lang w:val="vi-VN"/>
        </w:rPr>
        <w:t xml:space="preserve">Điều </w:t>
      </w:r>
      <w:r w:rsidR="00662B82">
        <w:rPr>
          <w:rFonts w:ascii="Times New Roman" w:eastAsia="Times New Roman" w:hAnsi="Times New Roman" w:cs="Times New Roman"/>
          <w:b/>
          <w:bCs/>
          <w:color w:val="000000"/>
          <w:sz w:val="28"/>
          <w:szCs w:val="28"/>
        </w:rPr>
        <w:t>3</w:t>
      </w:r>
      <w:r w:rsidRPr="00974C88">
        <w:rPr>
          <w:rFonts w:ascii="Times New Roman" w:eastAsia="Times New Roman" w:hAnsi="Times New Roman" w:cs="Times New Roman"/>
          <w:b/>
          <w:bCs/>
          <w:color w:val="000000"/>
          <w:sz w:val="28"/>
          <w:szCs w:val="28"/>
          <w:lang w:val="vi-VN"/>
        </w:rPr>
        <w:t>. Hiệu lực thi hành</w:t>
      </w:r>
    </w:p>
    <w:p w:rsidR="00974C88" w:rsidRPr="00974C88" w:rsidRDefault="00974C88" w:rsidP="00906442">
      <w:pPr>
        <w:shd w:val="clear" w:color="auto" w:fill="FFFFFF"/>
        <w:spacing w:before="60" w:after="60" w:line="360" w:lineRule="exact"/>
        <w:ind w:firstLine="720"/>
        <w:jc w:val="both"/>
        <w:rPr>
          <w:rFonts w:ascii="Times New Roman" w:eastAsia="Times New Roman" w:hAnsi="Times New Roman" w:cs="Times New Roman"/>
          <w:color w:val="000000"/>
          <w:sz w:val="28"/>
          <w:szCs w:val="28"/>
        </w:rPr>
      </w:pPr>
      <w:r w:rsidRPr="00974C88">
        <w:rPr>
          <w:rFonts w:ascii="Times New Roman" w:eastAsia="Times New Roman" w:hAnsi="Times New Roman" w:cs="Times New Roman"/>
          <w:color w:val="000000"/>
          <w:sz w:val="28"/>
          <w:szCs w:val="28"/>
          <w:lang w:val="vi-VN"/>
        </w:rPr>
        <w:t xml:space="preserve">Quyết định này có hiệu lực thi hành từ ngày </w:t>
      </w:r>
      <w:r w:rsidR="007F4DC7">
        <w:rPr>
          <w:rFonts w:ascii="Times New Roman" w:eastAsia="Times New Roman" w:hAnsi="Times New Roman" w:cs="Times New Roman"/>
          <w:color w:val="000000"/>
          <w:sz w:val="28"/>
          <w:szCs w:val="28"/>
        </w:rPr>
        <w:t xml:space="preserve">    </w:t>
      </w:r>
      <w:r w:rsidRPr="00974C88">
        <w:rPr>
          <w:rFonts w:ascii="Times New Roman" w:eastAsia="Times New Roman" w:hAnsi="Times New Roman" w:cs="Times New Roman"/>
          <w:color w:val="000000"/>
          <w:sz w:val="28"/>
          <w:szCs w:val="28"/>
          <w:lang w:val="vi-VN"/>
        </w:rPr>
        <w:t xml:space="preserve"> tháng </w:t>
      </w:r>
      <w:r w:rsidR="007F4DC7">
        <w:rPr>
          <w:rFonts w:ascii="Times New Roman" w:eastAsia="Times New Roman" w:hAnsi="Times New Roman" w:cs="Times New Roman"/>
          <w:color w:val="000000"/>
          <w:sz w:val="28"/>
          <w:szCs w:val="28"/>
        </w:rPr>
        <w:t xml:space="preserve">    </w:t>
      </w:r>
      <w:r w:rsidRPr="00974C88">
        <w:rPr>
          <w:rFonts w:ascii="Times New Roman" w:eastAsia="Times New Roman" w:hAnsi="Times New Roman" w:cs="Times New Roman"/>
          <w:color w:val="000000"/>
          <w:sz w:val="28"/>
          <w:szCs w:val="28"/>
          <w:lang w:val="vi-VN"/>
        </w:rPr>
        <w:t xml:space="preserve"> năm 20</w:t>
      </w:r>
      <w:r w:rsidR="00654A75">
        <w:rPr>
          <w:rFonts w:ascii="Times New Roman" w:eastAsia="Times New Roman" w:hAnsi="Times New Roman" w:cs="Times New Roman"/>
          <w:color w:val="000000"/>
          <w:sz w:val="28"/>
          <w:szCs w:val="28"/>
        </w:rPr>
        <w:t>20</w:t>
      </w:r>
      <w:r w:rsidRPr="00974C88">
        <w:rPr>
          <w:rFonts w:ascii="Times New Roman" w:eastAsia="Times New Roman" w:hAnsi="Times New Roman" w:cs="Times New Roman"/>
          <w:color w:val="000000"/>
          <w:sz w:val="28"/>
          <w:szCs w:val="28"/>
          <w:lang w:val="vi-VN"/>
        </w:rPr>
        <w:t xml:space="preserve"> và thay thế Quyết định số </w:t>
      </w:r>
      <w:hyperlink r:id="rId7" w:tgtFrame="_blank" w:tooltip="Quyết định 182/2006/QĐ-TTg" w:history="1">
        <w:r w:rsidR="00133EBA">
          <w:rPr>
            <w:rFonts w:ascii="Times New Roman" w:eastAsia="Times New Roman" w:hAnsi="Times New Roman" w:cs="Times New Roman"/>
            <w:sz w:val="28"/>
            <w:szCs w:val="28"/>
            <w:lang w:val="vi-VN"/>
          </w:rPr>
          <w:t>18</w:t>
        </w:r>
        <w:r w:rsidRPr="00133EBA">
          <w:rPr>
            <w:rFonts w:ascii="Times New Roman" w:eastAsia="Times New Roman" w:hAnsi="Times New Roman" w:cs="Times New Roman"/>
            <w:sz w:val="28"/>
            <w:szCs w:val="28"/>
            <w:lang w:val="vi-VN"/>
          </w:rPr>
          <w:t>/200</w:t>
        </w:r>
        <w:r w:rsidR="00133EBA">
          <w:rPr>
            <w:rFonts w:ascii="Times New Roman" w:eastAsia="Times New Roman" w:hAnsi="Times New Roman" w:cs="Times New Roman"/>
            <w:sz w:val="28"/>
            <w:szCs w:val="28"/>
          </w:rPr>
          <w:t>4</w:t>
        </w:r>
        <w:r w:rsidRPr="00133EBA">
          <w:rPr>
            <w:rFonts w:ascii="Times New Roman" w:eastAsia="Times New Roman" w:hAnsi="Times New Roman" w:cs="Times New Roman"/>
            <w:sz w:val="28"/>
            <w:szCs w:val="28"/>
            <w:lang w:val="vi-VN"/>
          </w:rPr>
          <w:t>/QĐ-TTg</w:t>
        </w:r>
      </w:hyperlink>
      <w:r w:rsidRPr="00974C88">
        <w:rPr>
          <w:rFonts w:ascii="Times New Roman" w:eastAsia="Times New Roman" w:hAnsi="Times New Roman" w:cs="Times New Roman"/>
          <w:color w:val="000000"/>
          <w:sz w:val="28"/>
          <w:szCs w:val="28"/>
          <w:lang w:val="vi-VN"/>
        </w:rPr>
        <w:t xml:space="preserve"> ngày </w:t>
      </w:r>
      <w:r w:rsidR="00133EBA">
        <w:rPr>
          <w:rFonts w:ascii="Times New Roman" w:eastAsia="Times New Roman" w:hAnsi="Times New Roman" w:cs="Times New Roman"/>
          <w:color w:val="000000"/>
          <w:sz w:val="28"/>
          <w:szCs w:val="28"/>
        </w:rPr>
        <w:t>12</w:t>
      </w:r>
      <w:r w:rsidR="009F568D">
        <w:rPr>
          <w:rFonts w:ascii="Times New Roman" w:eastAsia="Times New Roman" w:hAnsi="Times New Roman" w:cs="Times New Roman"/>
          <w:color w:val="000000"/>
          <w:sz w:val="28"/>
          <w:szCs w:val="28"/>
        </w:rPr>
        <w:t>/</w:t>
      </w:r>
      <w:r w:rsidR="00133EBA">
        <w:rPr>
          <w:rFonts w:ascii="Times New Roman" w:eastAsia="Times New Roman" w:hAnsi="Times New Roman" w:cs="Times New Roman"/>
          <w:color w:val="000000"/>
          <w:sz w:val="28"/>
          <w:szCs w:val="28"/>
        </w:rPr>
        <w:t>02</w:t>
      </w:r>
      <w:r w:rsidR="009F568D">
        <w:rPr>
          <w:rFonts w:ascii="Times New Roman" w:eastAsia="Times New Roman" w:hAnsi="Times New Roman" w:cs="Times New Roman"/>
          <w:color w:val="000000"/>
          <w:sz w:val="28"/>
          <w:szCs w:val="28"/>
        </w:rPr>
        <w:t>/</w:t>
      </w:r>
      <w:r w:rsidRPr="00974C88">
        <w:rPr>
          <w:rFonts w:ascii="Times New Roman" w:eastAsia="Times New Roman" w:hAnsi="Times New Roman" w:cs="Times New Roman"/>
          <w:color w:val="000000"/>
          <w:sz w:val="28"/>
          <w:szCs w:val="28"/>
          <w:lang w:val="vi-VN"/>
        </w:rPr>
        <w:t>200</w:t>
      </w:r>
      <w:r w:rsidR="00133EBA">
        <w:rPr>
          <w:rFonts w:ascii="Times New Roman" w:eastAsia="Times New Roman" w:hAnsi="Times New Roman" w:cs="Times New Roman"/>
          <w:color w:val="000000"/>
          <w:sz w:val="28"/>
          <w:szCs w:val="28"/>
        </w:rPr>
        <w:t>4</w:t>
      </w:r>
      <w:r w:rsidRPr="00974C88">
        <w:rPr>
          <w:rFonts w:ascii="Times New Roman" w:eastAsia="Times New Roman" w:hAnsi="Times New Roman" w:cs="Times New Roman"/>
          <w:color w:val="000000"/>
          <w:sz w:val="28"/>
          <w:szCs w:val="28"/>
          <w:lang w:val="vi-VN"/>
        </w:rPr>
        <w:t xml:space="preserve"> của Thủ tướng Chính phủ về Danh mục bí mật nhà nước </w:t>
      </w:r>
      <w:r w:rsidR="00CC605C">
        <w:rPr>
          <w:rFonts w:ascii="Times New Roman" w:eastAsia="Times New Roman" w:hAnsi="Times New Roman" w:cs="Times New Roman"/>
          <w:color w:val="000000"/>
          <w:sz w:val="28"/>
          <w:szCs w:val="28"/>
        </w:rPr>
        <w:t xml:space="preserve">độ Tối mật thuộc lĩnh vực quản lý nhà nước của Bộ </w:t>
      </w:r>
      <w:r w:rsidR="00CB5399">
        <w:rPr>
          <w:rFonts w:ascii="Times New Roman" w:eastAsia="Times New Roman" w:hAnsi="Times New Roman" w:cs="Times New Roman"/>
          <w:color w:val="000000"/>
          <w:sz w:val="28"/>
          <w:szCs w:val="28"/>
        </w:rPr>
        <w:t>Tư pháp</w:t>
      </w:r>
      <w:r w:rsidRPr="00974C88">
        <w:rPr>
          <w:rFonts w:ascii="Times New Roman" w:eastAsia="Times New Roman" w:hAnsi="Times New Roman" w:cs="Times New Roman"/>
          <w:color w:val="000000"/>
          <w:sz w:val="28"/>
          <w:szCs w:val="28"/>
          <w:lang w:val="vi-VN"/>
        </w:rPr>
        <w:t>.</w:t>
      </w:r>
    </w:p>
    <w:p w:rsidR="00974C88" w:rsidRPr="00974C88" w:rsidRDefault="00974C88" w:rsidP="00906442">
      <w:pPr>
        <w:shd w:val="clear" w:color="auto" w:fill="FFFFFF"/>
        <w:spacing w:before="60" w:after="60" w:line="360" w:lineRule="exact"/>
        <w:ind w:firstLine="720"/>
        <w:jc w:val="both"/>
        <w:rPr>
          <w:rFonts w:ascii="Times New Roman" w:eastAsia="Times New Roman" w:hAnsi="Times New Roman" w:cs="Times New Roman"/>
          <w:color w:val="000000"/>
          <w:sz w:val="28"/>
          <w:szCs w:val="28"/>
        </w:rPr>
      </w:pPr>
      <w:r w:rsidRPr="00974C88">
        <w:rPr>
          <w:rFonts w:ascii="Times New Roman" w:eastAsia="Times New Roman" w:hAnsi="Times New Roman" w:cs="Times New Roman"/>
          <w:b/>
          <w:bCs/>
          <w:color w:val="000000"/>
          <w:sz w:val="28"/>
          <w:szCs w:val="28"/>
          <w:lang w:val="vi-VN"/>
        </w:rPr>
        <w:t xml:space="preserve">Điều </w:t>
      </w:r>
      <w:r w:rsidR="00662B82">
        <w:rPr>
          <w:rFonts w:ascii="Times New Roman" w:eastAsia="Times New Roman" w:hAnsi="Times New Roman" w:cs="Times New Roman"/>
          <w:b/>
          <w:bCs/>
          <w:color w:val="000000"/>
          <w:sz w:val="28"/>
          <w:szCs w:val="28"/>
        </w:rPr>
        <w:t>4</w:t>
      </w:r>
      <w:r w:rsidRPr="00974C88">
        <w:rPr>
          <w:rFonts w:ascii="Times New Roman" w:eastAsia="Times New Roman" w:hAnsi="Times New Roman" w:cs="Times New Roman"/>
          <w:b/>
          <w:bCs/>
          <w:color w:val="000000"/>
          <w:sz w:val="28"/>
          <w:szCs w:val="28"/>
          <w:lang w:val="vi-VN"/>
        </w:rPr>
        <w:t>. Trách nhiệm thi hành</w:t>
      </w:r>
    </w:p>
    <w:p w:rsidR="00974C88" w:rsidRPr="00974C88" w:rsidRDefault="00974C88" w:rsidP="00906442">
      <w:pPr>
        <w:shd w:val="clear" w:color="auto" w:fill="FFFFFF"/>
        <w:spacing w:before="60" w:after="60" w:line="360" w:lineRule="exact"/>
        <w:ind w:firstLine="720"/>
        <w:jc w:val="both"/>
        <w:rPr>
          <w:rFonts w:ascii="Times New Roman" w:eastAsia="Times New Roman" w:hAnsi="Times New Roman" w:cs="Times New Roman"/>
          <w:color w:val="000000"/>
          <w:sz w:val="28"/>
          <w:szCs w:val="28"/>
        </w:rPr>
      </w:pPr>
      <w:r w:rsidRPr="00974C88">
        <w:rPr>
          <w:rFonts w:ascii="Times New Roman" w:eastAsia="Times New Roman" w:hAnsi="Times New Roman" w:cs="Times New Roman"/>
          <w:color w:val="000000"/>
          <w:sz w:val="28"/>
          <w:szCs w:val="28"/>
          <w:lang w:val="vi-VN"/>
        </w:rPr>
        <w:t xml:space="preserve">1. Bộ trưởng Bộ </w:t>
      </w:r>
      <w:r w:rsidR="00F3173F">
        <w:rPr>
          <w:rFonts w:ascii="Times New Roman" w:eastAsia="Times New Roman" w:hAnsi="Times New Roman" w:cs="Times New Roman"/>
          <w:color w:val="000000"/>
          <w:sz w:val="28"/>
          <w:szCs w:val="28"/>
        </w:rPr>
        <w:t>Tư pháp</w:t>
      </w:r>
      <w:r w:rsidRPr="00974C88">
        <w:rPr>
          <w:rFonts w:ascii="Times New Roman" w:eastAsia="Times New Roman" w:hAnsi="Times New Roman" w:cs="Times New Roman"/>
          <w:color w:val="000000"/>
          <w:sz w:val="28"/>
          <w:szCs w:val="28"/>
          <w:lang w:val="vi-VN"/>
        </w:rPr>
        <w:t>, Bộ trưởng Bộ Công an chịu trách nhiệm hướng dẫn, kiểm tra việc thi hành Quyết định này.</w:t>
      </w:r>
    </w:p>
    <w:p w:rsidR="00974C88" w:rsidRDefault="00974C88" w:rsidP="00906442">
      <w:pPr>
        <w:shd w:val="clear" w:color="auto" w:fill="FFFFFF"/>
        <w:spacing w:before="60" w:after="60" w:line="360" w:lineRule="exact"/>
        <w:ind w:firstLine="720"/>
        <w:jc w:val="both"/>
        <w:rPr>
          <w:rFonts w:ascii="Times New Roman" w:eastAsia="Times New Roman" w:hAnsi="Times New Roman" w:cs="Times New Roman"/>
          <w:color w:val="000000"/>
          <w:sz w:val="28"/>
          <w:szCs w:val="28"/>
        </w:rPr>
      </w:pPr>
      <w:r w:rsidRPr="00974C88">
        <w:rPr>
          <w:rFonts w:ascii="Times New Roman" w:eastAsia="Times New Roman" w:hAnsi="Times New Roman" w:cs="Times New Roman"/>
          <w:color w:val="000000"/>
          <w:sz w:val="28"/>
          <w:szCs w:val="28"/>
          <w:lang w:val="vi-VN"/>
        </w:rPr>
        <w:lastRenderedPageBreak/>
        <w:t xml:space="preserve">2. </w:t>
      </w:r>
      <w:r w:rsidR="00E41E4B">
        <w:rPr>
          <w:rFonts w:ascii="Times New Roman" w:eastAsia="Times New Roman" w:hAnsi="Times New Roman" w:cs="Times New Roman"/>
          <w:color w:val="000000"/>
          <w:sz w:val="28"/>
          <w:szCs w:val="28"/>
        </w:rPr>
        <w:t xml:space="preserve">Các </w:t>
      </w:r>
      <w:r w:rsidRPr="00974C88">
        <w:rPr>
          <w:rFonts w:ascii="Times New Roman" w:eastAsia="Times New Roman" w:hAnsi="Times New Roman" w:cs="Times New Roman"/>
          <w:color w:val="000000"/>
          <w:sz w:val="28"/>
          <w:szCs w:val="28"/>
          <w:lang w:val="vi-VN"/>
        </w:rPr>
        <w:t xml:space="preserve">Bộ trưởng, Thủ trưởng cơ quan ngang bộ, Thủ trưởng cơ quan thuộc Chính phủ, Chủ tịch Ủy ban nhân </w:t>
      </w:r>
      <w:r w:rsidR="00E41E4B">
        <w:rPr>
          <w:rFonts w:ascii="Times New Roman" w:eastAsia="Times New Roman" w:hAnsi="Times New Roman" w:cs="Times New Roman"/>
          <w:color w:val="000000"/>
          <w:sz w:val="28"/>
          <w:szCs w:val="28"/>
          <w:lang w:val="vi-VN"/>
        </w:rPr>
        <w:t xml:space="preserve">dân tỉnh, thành phố trực thuộc </w:t>
      </w:r>
      <w:r w:rsidR="00E41E4B">
        <w:rPr>
          <w:rFonts w:ascii="Times New Roman" w:eastAsia="Times New Roman" w:hAnsi="Times New Roman" w:cs="Times New Roman"/>
          <w:color w:val="000000"/>
          <w:sz w:val="28"/>
          <w:szCs w:val="28"/>
        </w:rPr>
        <w:t>T</w:t>
      </w:r>
      <w:r w:rsidRPr="00974C88">
        <w:rPr>
          <w:rFonts w:ascii="Times New Roman" w:eastAsia="Times New Roman" w:hAnsi="Times New Roman" w:cs="Times New Roman"/>
          <w:color w:val="000000"/>
          <w:sz w:val="28"/>
          <w:szCs w:val="28"/>
          <w:lang w:val="vi-VN"/>
        </w:rPr>
        <w:t>rung ương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51"/>
      </w:tblGrid>
      <w:tr w:rsidR="000E7443" w:rsidTr="002653C2">
        <w:tc>
          <w:tcPr>
            <w:tcW w:w="5637" w:type="dxa"/>
          </w:tcPr>
          <w:p w:rsidR="000E7443" w:rsidRDefault="000E7443" w:rsidP="00905908">
            <w:pPr>
              <w:spacing w:before="120" w:after="120" w:line="234" w:lineRule="atLeast"/>
              <w:rPr>
                <w:rFonts w:ascii="Times New Roman" w:eastAsia="Times New Roman" w:hAnsi="Times New Roman" w:cs="Times New Roman"/>
                <w:color w:val="000000"/>
                <w:sz w:val="28"/>
                <w:szCs w:val="28"/>
              </w:rPr>
            </w:pPr>
            <w:r w:rsidRPr="00130C5F">
              <w:rPr>
                <w:rFonts w:ascii="Times New Roman" w:eastAsia="Times New Roman" w:hAnsi="Times New Roman" w:cs="Times New Roman"/>
                <w:b/>
                <w:bCs/>
                <w:i/>
                <w:iCs/>
                <w:color w:val="000000"/>
                <w:sz w:val="28"/>
                <w:szCs w:val="28"/>
                <w:lang w:val="vi-VN"/>
              </w:rPr>
              <w:t>Nơi nhận:</w:t>
            </w:r>
            <w:r w:rsidRPr="00130C5F">
              <w:rPr>
                <w:rFonts w:ascii="Times New Roman" w:eastAsia="Times New Roman" w:hAnsi="Times New Roman" w:cs="Times New Roman"/>
                <w:color w:val="000000"/>
                <w:sz w:val="28"/>
                <w:szCs w:val="28"/>
                <w:lang w:val="vi-VN"/>
              </w:rPr>
              <w:br/>
            </w:r>
            <w:r w:rsidRPr="00130C5F">
              <w:rPr>
                <w:rFonts w:ascii="Times New Roman" w:eastAsia="Times New Roman" w:hAnsi="Times New Roman" w:cs="Times New Roman"/>
                <w:color w:val="000000"/>
                <w:lang w:val="vi-VN"/>
              </w:rPr>
              <w:t>- Ban Bí thư Trung ương Đảng;</w:t>
            </w:r>
            <w:r w:rsidRPr="00130C5F">
              <w:rPr>
                <w:rFonts w:ascii="Times New Roman" w:eastAsia="Times New Roman" w:hAnsi="Times New Roman" w:cs="Times New Roman"/>
                <w:color w:val="000000"/>
                <w:lang w:val="vi-VN"/>
              </w:rPr>
              <w:br/>
            </w:r>
            <w:r w:rsidRPr="00130C5F">
              <w:rPr>
                <w:rFonts w:ascii="Times New Roman" w:eastAsia="Times New Roman" w:hAnsi="Times New Roman" w:cs="Times New Roman"/>
                <w:color w:val="000000"/>
              </w:rPr>
              <w:t>- </w:t>
            </w:r>
            <w:r w:rsidRPr="00130C5F">
              <w:rPr>
                <w:rFonts w:ascii="Times New Roman" w:eastAsia="Times New Roman" w:hAnsi="Times New Roman" w:cs="Times New Roman"/>
                <w:color w:val="000000"/>
                <w:lang w:val="vi-VN"/>
              </w:rPr>
              <w:t>Thủ tướng, các Phó Thủ tướng Chính phủ;</w:t>
            </w:r>
            <w:r w:rsidRPr="00130C5F">
              <w:rPr>
                <w:rFonts w:ascii="Times New Roman" w:eastAsia="Times New Roman" w:hAnsi="Times New Roman" w:cs="Times New Roman"/>
                <w:color w:val="000000"/>
                <w:lang w:val="vi-VN"/>
              </w:rPr>
              <w:br/>
            </w:r>
            <w:r w:rsidRPr="00130C5F">
              <w:rPr>
                <w:rFonts w:ascii="Times New Roman" w:eastAsia="Times New Roman" w:hAnsi="Times New Roman" w:cs="Times New Roman"/>
                <w:color w:val="000000"/>
              </w:rPr>
              <w:t>- Các Bộ, cơ quan ngang bộ, cơ quan thuộc Chính phủ;</w:t>
            </w:r>
            <w:r w:rsidRPr="00130C5F">
              <w:rPr>
                <w:rFonts w:ascii="Times New Roman" w:eastAsia="Times New Roman" w:hAnsi="Times New Roman" w:cs="Times New Roman"/>
                <w:color w:val="000000"/>
              </w:rPr>
              <w:br/>
              <w:t xml:space="preserve">- HĐND, UBND các tỉnh, thành phố trực thuộc </w:t>
            </w:r>
            <w:r w:rsidR="00CD66EB" w:rsidRPr="00130C5F">
              <w:rPr>
                <w:rFonts w:ascii="Times New Roman" w:eastAsia="Times New Roman" w:hAnsi="Times New Roman" w:cs="Times New Roman"/>
                <w:color w:val="000000"/>
              </w:rPr>
              <w:t>TW</w:t>
            </w:r>
            <w:r w:rsidRPr="00130C5F">
              <w:rPr>
                <w:rFonts w:ascii="Times New Roman" w:eastAsia="Times New Roman" w:hAnsi="Times New Roman" w:cs="Times New Roman"/>
                <w:color w:val="000000"/>
              </w:rPr>
              <w:t>;</w:t>
            </w:r>
            <w:r w:rsidRPr="00130C5F">
              <w:rPr>
                <w:rFonts w:ascii="Times New Roman" w:eastAsia="Times New Roman" w:hAnsi="Times New Roman" w:cs="Times New Roman"/>
                <w:color w:val="000000"/>
              </w:rPr>
              <w:br/>
              <w:t>- Văn phòng Trung ương và các ban của Đảng;</w:t>
            </w:r>
            <w:r w:rsidRPr="00130C5F">
              <w:rPr>
                <w:rFonts w:ascii="Times New Roman" w:eastAsia="Times New Roman" w:hAnsi="Times New Roman" w:cs="Times New Roman"/>
                <w:color w:val="000000"/>
              </w:rPr>
              <w:br/>
              <w:t>- </w:t>
            </w:r>
            <w:r w:rsidRPr="00130C5F">
              <w:rPr>
                <w:rFonts w:ascii="Times New Roman" w:eastAsia="Times New Roman" w:hAnsi="Times New Roman" w:cs="Times New Roman"/>
                <w:color w:val="000000"/>
                <w:lang w:val="vi-VN"/>
              </w:rPr>
              <w:t>Văn phòng Tổng Bí thư;</w:t>
            </w:r>
            <w:r w:rsidRPr="00130C5F">
              <w:rPr>
                <w:rFonts w:ascii="Times New Roman" w:eastAsia="Times New Roman" w:hAnsi="Times New Roman" w:cs="Times New Roman"/>
                <w:color w:val="000000"/>
                <w:lang w:val="vi-VN"/>
              </w:rPr>
              <w:br/>
              <w:t>- Văn phòng Chủ tịch nước;</w:t>
            </w:r>
            <w:r w:rsidRPr="00130C5F">
              <w:rPr>
                <w:rFonts w:ascii="Times New Roman" w:eastAsia="Times New Roman" w:hAnsi="Times New Roman" w:cs="Times New Roman"/>
                <w:color w:val="000000"/>
                <w:lang w:val="vi-VN"/>
              </w:rPr>
              <w:br/>
              <w:t>- Hội đ</w:t>
            </w:r>
            <w:r w:rsidRPr="00130C5F">
              <w:rPr>
                <w:rFonts w:ascii="Times New Roman" w:eastAsia="Times New Roman" w:hAnsi="Times New Roman" w:cs="Times New Roman"/>
                <w:color w:val="000000"/>
              </w:rPr>
              <w:t>ồ</w:t>
            </w:r>
            <w:r w:rsidRPr="00130C5F">
              <w:rPr>
                <w:rFonts w:ascii="Times New Roman" w:eastAsia="Times New Roman" w:hAnsi="Times New Roman" w:cs="Times New Roman"/>
                <w:color w:val="000000"/>
                <w:lang w:val="vi-VN"/>
              </w:rPr>
              <w:t>ng dân tộc và các Ủy ban của Quốc hội;</w:t>
            </w:r>
            <w:r w:rsidRPr="00130C5F">
              <w:rPr>
                <w:rFonts w:ascii="Times New Roman" w:eastAsia="Times New Roman" w:hAnsi="Times New Roman" w:cs="Times New Roman"/>
                <w:color w:val="000000"/>
                <w:lang w:val="vi-VN"/>
              </w:rPr>
              <w:br/>
              <w:t>- Văn phòng Quốc hội;</w:t>
            </w:r>
            <w:r w:rsidRPr="00130C5F">
              <w:rPr>
                <w:rFonts w:ascii="Times New Roman" w:eastAsia="Times New Roman" w:hAnsi="Times New Roman" w:cs="Times New Roman"/>
                <w:color w:val="000000"/>
                <w:lang w:val="vi-VN"/>
              </w:rPr>
              <w:br/>
              <w:t>- Tòa án nhân dân tối cao;</w:t>
            </w:r>
            <w:r w:rsidRPr="00130C5F">
              <w:rPr>
                <w:rFonts w:ascii="Times New Roman" w:eastAsia="Times New Roman" w:hAnsi="Times New Roman" w:cs="Times New Roman"/>
                <w:color w:val="000000"/>
                <w:lang w:val="vi-VN"/>
              </w:rPr>
              <w:br/>
              <w:t>- Viện kiểm sát nhân dân tối cao;</w:t>
            </w:r>
            <w:r w:rsidRPr="00130C5F">
              <w:rPr>
                <w:rFonts w:ascii="Times New Roman" w:eastAsia="Times New Roman" w:hAnsi="Times New Roman" w:cs="Times New Roman"/>
                <w:color w:val="000000"/>
                <w:lang w:val="vi-VN"/>
              </w:rPr>
              <w:br/>
              <w:t>- Kiểm toán nhà nước;</w:t>
            </w:r>
            <w:r w:rsidRPr="00130C5F">
              <w:rPr>
                <w:rFonts w:ascii="Times New Roman" w:eastAsia="Times New Roman" w:hAnsi="Times New Roman" w:cs="Times New Roman"/>
                <w:color w:val="000000"/>
                <w:lang w:val="vi-VN"/>
              </w:rPr>
              <w:br/>
              <w:t>- Ủy ban Giám sát tài chính Quốc gia;</w:t>
            </w:r>
            <w:r w:rsidRPr="00130C5F">
              <w:rPr>
                <w:rFonts w:ascii="Times New Roman" w:eastAsia="Times New Roman" w:hAnsi="Times New Roman" w:cs="Times New Roman"/>
                <w:color w:val="000000"/>
                <w:lang w:val="vi-VN"/>
              </w:rPr>
              <w:br/>
              <w:t>- Ngân hàng Chính sách xã hội;</w:t>
            </w:r>
            <w:r w:rsidRPr="00130C5F">
              <w:rPr>
                <w:rFonts w:ascii="Times New Roman" w:eastAsia="Times New Roman" w:hAnsi="Times New Roman" w:cs="Times New Roman"/>
                <w:color w:val="000000"/>
                <w:lang w:val="vi-VN"/>
              </w:rPr>
              <w:br/>
              <w:t>- Ngân hàng Phát triển Việt Nam;</w:t>
            </w:r>
            <w:r w:rsidRPr="00130C5F">
              <w:rPr>
                <w:rFonts w:ascii="Times New Roman" w:eastAsia="Times New Roman" w:hAnsi="Times New Roman" w:cs="Times New Roman"/>
                <w:color w:val="000000"/>
                <w:lang w:val="vi-VN"/>
              </w:rPr>
              <w:br/>
              <w:t>- Ủy ban trung ương Mặt </w:t>
            </w:r>
            <w:r w:rsidRPr="00130C5F">
              <w:rPr>
                <w:rFonts w:ascii="Times New Roman" w:eastAsia="Times New Roman" w:hAnsi="Times New Roman" w:cs="Times New Roman"/>
                <w:color w:val="000000"/>
              </w:rPr>
              <w:t>tr</w:t>
            </w:r>
            <w:r w:rsidRPr="00130C5F">
              <w:rPr>
                <w:rFonts w:ascii="Times New Roman" w:eastAsia="Times New Roman" w:hAnsi="Times New Roman" w:cs="Times New Roman"/>
                <w:color w:val="000000"/>
                <w:lang w:val="vi-VN"/>
              </w:rPr>
              <w:t>ận Tổ quốc Việt Nam;</w:t>
            </w:r>
            <w:r w:rsidRPr="00130C5F">
              <w:rPr>
                <w:rFonts w:ascii="Times New Roman" w:eastAsia="Times New Roman" w:hAnsi="Times New Roman" w:cs="Times New Roman"/>
                <w:color w:val="000000"/>
                <w:lang w:val="vi-VN"/>
              </w:rPr>
              <w:br/>
              <w:t>- Cơ quan trung ương của các đoàn thể;</w:t>
            </w:r>
            <w:r w:rsidRPr="00130C5F">
              <w:rPr>
                <w:rFonts w:ascii="Times New Roman" w:eastAsia="Times New Roman" w:hAnsi="Times New Roman" w:cs="Times New Roman"/>
                <w:color w:val="000000"/>
                <w:lang w:val="vi-VN"/>
              </w:rPr>
              <w:br/>
              <w:t>- VPCP: BTCN, các PCN, Trợ lý TTg, TGĐ </w:t>
            </w:r>
            <w:r w:rsidRPr="00130C5F">
              <w:rPr>
                <w:rFonts w:ascii="Times New Roman" w:eastAsia="Times New Roman" w:hAnsi="Times New Roman" w:cs="Times New Roman"/>
                <w:color w:val="000000"/>
              </w:rPr>
              <w:t>C</w:t>
            </w:r>
            <w:r w:rsidRPr="00130C5F">
              <w:rPr>
                <w:rFonts w:ascii="Times New Roman" w:eastAsia="Times New Roman" w:hAnsi="Times New Roman" w:cs="Times New Roman"/>
                <w:color w:val="000000"/>
                <w:lang w:val="vi-VN"/>
              </w:rPr>
              <w:t>ổng TTĐT, các Vụ, Cục, đơn vị trực thuộc, Công báo;</w:t>
            </w:r>
            <w:r w:rsidRPr="00130C5F">
              <w:rPr>
                <w:rFonts w:ascii="Times New Roman" w:eastAsia="Times New Roman" w:hAnsi="Times New Roman" w:cs="Times New Roman"/>
                <w:color w:val="000000"/>
                <w:lang w:val="vi-VN"/>
              </w:rPr>
              <w:br/>
              <w:t xml:space="preserve">- Lưu: VT, </w:t>
            </w:r>
            <w:r w:rsidR="00905908">
              <w:rPr>
                <w:rFonts w:ascii="Times New Roman" w:eastAsia="Times New Roman" w:hAnsi="Times New Roman" w:cs="Times New Roman"/>
                <w:color w:val="000000"/>
              </w:rPr>
              <w:t>TCCB</w:t>
            </w:r>
            <w:r w:rsidRPr="00130C5F">
              <w:rPr>
                <w:rFonts w:ascii="Times New Roman" w:eastAsia="Times New Roman" w:hAnsi="Times New Roman" w:cs="Times New Roman"/>
                <w:color w:val="000000"/>
                <w:lang w:val="vi-VN"/>
              </w:rPr>
              <w:t>.</w:t>
            </w:r>
          </w:p>
        </w:tc>
        <w:tc>
          <w:tcPr>
            <w:tcW w:w="3651" w:type="dxa"/>
          </w:tcPr>
          <w:p w:rsidR="000E7443" w:rsidRPr="000E7443" w:rsidRDefault="000E7443" w:rsidP="000E7443">
            <w:pPr>
              <w:spacing w:before="120" w:after="120" w:line="234" w:lineRule="atLeast"/>
              <w:jc w:val="center"/>
              <w:rPr>
                <w:rFonts w:ascii="Times New Roman" w:eastAsia="Times New Roman" w:hAnsi="Times New Roman" w:cs="Times New Roman"/>
                <w:b/>
                <w:color w:val="000000"/>
                <w:sz w:val="28"/>
                <w:szCs w:val="28"/>
              </w:rPr>
            </w:pPr>
            <w:r w:rsidRPr="000E7443">
              <w:rPr>
                <w:rFonts w:ascii="Times New Roman" w:eastAsia="Times New Roman" w:hAnsi="Times New Roman" w:cs="Times New Roman"/>
                <w:b/>
                <w:color w:val="000000"/>
                <w:sz w:val="28"/>
                <w:szCs w:val="28"/>
              </w:rPr>
              <w:t xml:space="preserve">THỦ TƯỚNG </w:t>
            </w:r>
          </w:p>
          <w:p w:rsidR="000E7443" w:rsidRPr="000E7443" w:rsidRDefault="000E7443" w:rsidP="000E7443">
            <w:pPr>
              <w:spacing w:before="120" w:after="120" w:line="234" w:lineRule="atLeast"/>
              <w:jc w:val="center"/>
              <w:rPr>
                <w:rFonts w:ascii="Times New Roman" w:eastAsia="Times New Roman" w:hAnsi="Times New Roman" w:cs="Times New Roman"/>
                <w:b/>
                <w:color w:val="000000"/>
                <w:sz w:val="28"/>
                <w:szCs w:val="28"/>
              </w:rPr>
            </w:pPr>
          </w:p>
          <w:p w:rsidR="000E7443" w:rsidRPr="000E7443" w:rsidRDefault="000E7443" w:rsidP="000E7443">
            <w:pPr>
              <w:spacing w:before="120" w:after="120" w:line="234" w:lineRule="atLeast"/>
              <w:jc w:val="center"/>
              <w:rPr>
                <w:rFonts w:ascii="Times New Roman" w:eastAsia="Times New Roman" w:hAnsi="Times New Roman" w:cs="Times New Roman"/>
                <w:b/>
                <w:color w:val="000000"/>
                <w:sz w:val="28"/>
                <w:szCs w:val="28"/>
              </w:rPr>
            </w:pPr>
          </w:p>
          <w:p w:rsidR="000E7443" w:rsidRPr="000E7443" w:rsidRDefault="000E7443" w:rsidP="000E7443">
            <w:pPr>
              <w:spacing w:before="120" w:after="120" w:line="234" w:lineRule="atLeast"/>
              <w:rPr>
                <w:rFonts w:ascii="Times New Roman" w:eastAsia="Times New Roman" w:hAnsi="Times New Roman" w:cs="Times New Roman"/>
                <w:b/>
                <w:color w:val="000000"/>
                <w:sz w:val="28"/>
                <w:szCs w:val="28"/>
              </w:rPr>
            </w:pPr>
          </w:p>
          <w:p w:rsidR="000E7443" w:rsidRPr="000E7443" w:rsidRDefault="000E7443" w:rsidP="000E7443">
            <w:pPr>
              <w:spacing w:before="120" w:after="120" w:line="234" w:lineRule="atLeast"/>
              <w:jc w:val="center"/>
              <w:rPr>
                <w:rFonts w:ascii="Times New Roman" w:eastAsia="Times New Roman" w:hAnsi="Times New Roman" w:cs="Times New Roman"/>
                <w:b/>
                <w:color w:val="000000"/>
                <w:sz w:val="28"/>
                <w:szCs w:val="28"/>
              </w:rPr>
            </w:pPr>
          </w:p>
          <w:p w:rsidR="000E7443" w:rsidRDefault="002653C2" w:rsidP="000E7443">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0E7443" w:rsidRPr="000E7443">
              <w:rPr>
                <w:rFonts w:ascii="Times New Roman" w:eastAsia="Times New Roman" w:hAnsi="Times New Roman" w:cs="Times New Roman"/>
                <w:b/>
                <w:color w:val="000000"/>
                <w:sz w:val="28"/>
                <w:szCs w:val="28"/>
              </w:rPr>
              <w:t>Nguyễn Xuân Phúc</w:t>
            </w:r>
          </w:p>
        </w:tc>
      </w:tr>
    </w:tbl>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tblGrid>
      <w:tr w:rsidR="00974C88" w:rsidRPr="00974C88" w:rsidTr="00974C88">
        <w:trPr>
          <w:tblCellSpacing w:w="0" w:type="dxa"/>
        </w:trPr>
        <w:tc>
          <w:tcPr>
            <w:tcW w:w="4808" w:type="dxa"/>
            <w:shd w:val="clear" w:color="auto" w:fill="FFFFFF"/>
            <w:tcMar>
              <w:top w:w="0" w:type="dxa"/>
              <w:left w:w="108" w:type="dxa"/>
              <w:bottom w:w="0" w:type="dxa"/>
              <w:right w:w="108" w:type="dxa"/>
            </w:tcMar>
            <w:hideMark/>
          </w:tcPr>
          <w:p w:rsidR="00974C88" w:rsidRPr="00974C88" w:rsidRDefault="00974C88" w:rsidP="000E7443">
            <w:pPr>
              <w:spacing w:before="120" w:after="120" w:line="234" w:lineRule="atLeast"/>
              <w:rPr>
                <w:rFonts w:ascii="Times New Roman" w:eastAsia="Times New Roman" w:hAnsi="Times New Roman" w:cs="Times New Roman"/>
                <w:color w:val="000000"/>
                <w:sz w:val="28"/>
                <w:szCs w:val="28"/>
              </w:rPr>
            </w:pPr>
          </w:p>
        </w:tc>
      </w:tr>
    </w:tbl>
    <w:p w:rsidR="001B12E3" w:rsidRDefault="001B12E3">
      <w:pPr>
        <w:rPr>
          <w:rFonts w:ascii="Times New Roman" w:hAnsi="Times New Roman" w:cs="Times New Roman"/>
          <w:sz w:val="28"/>
          <w:szCs w:val="28"/>
        </w:rPr>
      </w:pPr>
    </w:p>
    <w:p w:rsidR="00B40326" w:rsidRDefault="00B40326">
      <w:pPr>
        <w:rPr>
          <w:rFonts w:ascii="Times New Roman" w:hAnsi="Times New Roman" w:cs="Times New Roman"/>
          <w:sz w:val="28"/>
          <w:szCs w:val="28"/>
        </w:rPr>
      </w:pPr>
    </w:p>
    <w:p w:rsidR="00B40326" w:rsidRDefault="00B40326">
      <w:pPr>
        <w:rPr>
          <w:rFonts w:ascii="Times New Roman" w:hAnsi="Times New Roman" w:cs="Times New Roman"/>
          <w:sz w:val="28"/>
          <w:szCs w:val="28"/>
        </w:rPr>
      </w:pPr>
    </w:p>
    <w:p w:rsidR="00B40326" w:rsidRDefault="00B40326">
      <w:pPr>
        <w:rPr>
          <w:rFonts w:ascii="Times New Roman" w:hAnsi="Times New Roman" w:cs="Times New Roman"/>
          <w:sz w:val="28"/>
          <w:szCs w:val="28"/>
        </w:rPr>
      </w:pPr>
    </w:p>
    <w:p w:rsidR="00B40326" w:rsidRDefault="00B40326">
      <w:pPr>
        <w:rPr>
          <w:rFonts w:ascii="Times New Roman" w:hAnsi="Times New Roman" w:cs="Times New Roman"/>
          <w:sz w:val="28"/>
          <w:szCs w:val="28"/>
        </w:rPr>
      </w:pPr>
    </w:p>
    <w:p w:rsidR="00B40326" w:rsidRDefault="00B40326">
      <w:pPr>
        <w:rPr>
          <w:rFonts w:ascii="Times New Roman" w:hAnsi="Times New Roman" w:cs="Times New Roman"/>
          <w:sz w:val="28"/>
          <w:szCs w:val="28"/>
        </w:rPr>
      </w:pPr>
    </w:p>
    <w:p w:rsidR="00B40326" w:rsidRDefault="00B40326">
      <w:pPr>
        <w:rPr>
          <w:rFonts w:ascii="Times New Roman" w:hAnsi="Times New Roman" w:cs="Times New Roman"/>
          <w:sz w:val="28"/>
          <w:szCs w:val="28"/>
        </w:rPr>
      </w:pPr>
    </w:p>
    <w:p w:rsidR="00B40326" w:rsidRDefault="00B40326">
      <w:pPr>
        <w:rPr>
          <w:rFonts w:ascii="Times New Roman" w:hAnsi="Times New Roman" w:cs="Times New Roman"/>
          <w:sz w:val="28"/>
          <w:szCs w:val="28"/>
        </w:rPr>
      </w:pPr>
    </w:p>
    <w:p w:rsidR="00B40326" w:rsidRDefault="00B40326">
      <w:pPr>
        <w:rPr>
          <w:rFonts w:ascii="Times New Roman" w:hAnsi="Times New Roman" w:cs="Times New Roman"/>
          <w:sz w:val="28"/>
          <w:szCs w:val="28"/>
        </w:rPr>
      </w:pPr>
    </w:p>
    <w:p w:rsidR="00B40326" w:rsidRDefault="00B40326">
      <w:pPr>
        <w:rPr>
          <w:rFonts w:ascii="Times New Roman" w:hAnsi="Times New Roman" w:cs="Times New Roman"/>
          <w:sz w:val="28"/>
          <w:szCs w:val="28"/>
        </w:rPr>
      </w:pPr>
    </w:p>
    <w:sectPr w:rsidR="00B40326" w:rsidSect="00851E17">
      <w:footerReference w:type="default" r:id="rId8"/>
      <w:pgSz w:w="11907" w:h="16840" w:code="9"/>
      <w:pgMar w:top="1021" w:right="1134" w:bottom="1021" w:left="1701" w:header="720"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65" w:rsidRDefault="00F76165" w:rsidP="00CD66EB">
      <w:pPr>
        <w:spacing w:after="0" w:line="240" w:lineRule="auto"/>
      </w:pPr>
      <w:r>
        <w:separator/>
      </w:r>
    </w:p>
  </w:endnote>
  <w:endnote w:type="continuationSeparator" w:id="0">
    <w:p w:rsidR="00F76165" w:rsidRDefault="00F76165" w:rsidP="00C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545758"/>
      <w:docPartObj>
        <w:docPartGallery w:val="Page Numbers (Bottom of Page)"/>
        <w:docPartUnique/>
      </w:docPartObj>
    </w:sdtPr>
    <w:sdtEndPr>
      <w:rPr>
        <w:noProof/>
      </w:rPr>
    </w:sdtEndPr>
    <w:sdtContent>
      <w:p w:rsidR="00CD66EB" w:rsidRDefault="00CD66EB">
        <w:pPr>
          <w:pStyle w:val="Footer"/>
          <w:jc w:val="right"/>
        </w:pPr>
        <w:r>
          <w:fldChar w:fldCharType="begin"/>
        </w:r>
        <w:r>
          <w:instrText xml:space="preserve"> PAGE   \* MERGEFORMAT </w:instrText>
        </w:r>
        <w:r>
          <w:fldChar w:fldCharType="separate"/>
        </w:r>
        <w:r w:rsidR="009962A6">
          <w:rPr>
            <w:noProof/>
          </w:rPr>
          <w:t>3</w:t>
        </w:r>
        <w:r>
          <w:rPr>
            <w:noProof/>
          </w:rPr>
          <w:fldChar w:fldCharType="end"/>
        </w:r>
      </w:p>
    </w:sdtContent>
  </w:sdt>
  <w:p w:rsidR="00CD66EB" w:rsidRDefault="00CD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65" w:rsidRDefault="00F76165" w:rsidP="00CD66EB">
      <w:pPr>
        <w:spacing w:after="0" w:line="240" w:lineRule="auto"/>
      </w:pPr>
      <w:r>
        <w:separator/>
      </w:r>
    </w:p>
  </w:footnote>
  <w:footnote w:type="continuationSeparator" w:id="0">
    <w:p w:rsidR="00F76165" w:rsidRDefault="00F76165" w:rsidP="00CD6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88"/>
    <w:rsid w:val="00015A84"/>
    <w:rsid w:val="00035E74"/>
    <w:rsid w:val="00051E12"/>
    <w:rsid w:val="000549B4"/>
    <w:rsid w:val="00064255"/>
    <w:rsid w:val="000A1CC3"/>
    <w:rsid w:val="000A36FA"/>
    <w:rsid w:val="000B04A4"/>
    <w:rsid w:val="000C1B0D"/>
    <w:rsid w:val="000C2B3A"/>
    <w:rsid w:val="000C64F9"/>
    <w:rsid w:val="000E70F9"/>
    <w:rsid w:val="000E7443"/>
    <w:rsid w:val="001242AE"/>
    <w:rsid w:val="00126444"/>
    <w:rsid w:val="00130C5F"/>
    <w:rsid w:val="00133EBA"/>
    <w:rsid w:val="001669A7"/>
    <w:rsid w:val="001A3096"/>
    <w:rsid w:val="001B12E3"/>
    <w:rsid w:val="00213531"/>
    <w:rsid w:val="0023382C"/>
    <w:rsid w:val="002354C9"/>
    <w:rsid w:val="0023638F"/>
    <w:rsid w:val="002653C2"/>
    <w:rsid w:val="00265E11"/>
    <w:rsid w:val="00296CAB"/>
    <w:rsid w:val="002A38A7"/>
    <w:rsid w:val="002A6C0E"/>
    <w:rsid w:val="002B3A86"/>
    <w:rsid w:val="002B41C2"/>
    <w:rsid w:val="002F2483"/>
    <w:rsid w:val="00320811"/>
    <w:rsid w:val="003230C5"/>
    <w:rsid w:val="0034089B"/>
    <w:rsid w:val="00346BBE"/>
    <w:rsid w:val="0035718F"/>
    <w:rsid w:val="003625CE"/>
    <w:rsid w:val="00364036"/>
    <w:rsid w:val="003669A1"/>
    <w:rsid w:val="00366E02"/>
    <w:rsid w:val="0039744B"/>
    <w:rsid w:val="003B6AEA"/>
    <w:rsid w:val="003C7D98"/>
    <w:rsid w:val="00436C9F"/>
    <w:rsid w:val="00457F63"/>
    <w:rsid w:val="00485E82"/>
    <w:rsid w:val="004B0274"/>
    <w:rsid w:val="004B2C66"/>
    <w:rsid w:val="004D1224"/>
    <w:rsid w:val="004D7A13"/>
    <w:rsid w:val="004E5AD2"/>
    <w:rsid w:val="00503188"/>
    <w:rsid w:val="00505736"/>
    <w:rsid w:val="005343DE"/>
    <w:rsid w:val="005606C5"/>
    <w:rsid w:val="00561AE0"/>
    <w:rsid w:val="00563DD9"/>
    <w:rsid w:val="00566E56"/>
    <w:rsid w:val="005A1570"/>
    <w:rsid w:val="005A71A4"/>
    <w:rsid w:val="005B2527"/>
    <w:rsid w:val="005B7766"/>
    <w:rsid w:val="005C45CC"/>
    <w:rsid w:val="005C76D4"/>
    <w:rsid w:val="005D3164"/>
    <w:rsid w:val="005F70FB"/>
    <w:rsid w:val="0060458C"/>
    <w:rsid w:val="0060637E"/>
    <w:rsid w:val="00613AFF"/>
    <w:rsid w:val="00624467"/>
    <w:rsid w:val="00650FCD"/>
    <w:rsid w:val="00654682"/>
    <w:rsid w:val="00654A75"/>
    <w:rsid w:val="0065674B"/>
    <w:rsid w:val="00662B82"/>
    <w:rsid w:val="006708F3"/>
    <w:rsid w:val="006764FA"/>
    <w:rsid w:val="00683DA9"/>
    <w:rsid w:val="006A0D43"/>
    <w:rsid w:val="006A590A"/>
    <w:rsid w:val="006B0C5E"/>
    <w:rsid w:val="006C62DA"/>
    <w:rsid w:val="006D1D9A"/>
    <w:rsid w:val="006F450D"/>
    <w:rsid w:val="006F74CF"/>
    <w:rsid w:val="00715850"/>
    <w:rsid w:val="00721B6A"/>
    <w:rsid w:val="00726565"/>
    <w:rsid w:val="00743234"/>
    <w:rsid w:val="007470AD"/>
    <w:rsid w:val="00763DB3"/>
    <w:rsid w:val="007A0BB4"/>
    <w:rsid w:val="007B2114"/>
    <w:rsid w:val="007D1A40"/>
    <w:rsid w:val="007E476F"/>
    <w:rsid w:val="007E6425"/>
    <w:rsid w:val="007F2C90"/>
    <w:rsid w:val="007F32B2"/>
    <w:rsid w:val="007F4DC7"/>
    <w:rsid w:val="00814322"/>
    <w:rsid w:val="00833921"/>
    <w:rsid w:val="00851E17"/>
    <w:rsid w:val="008540E6"/>
    <w:rsid w:val="00875AB8"/>
    <w:rsid w:val="008A2A21"/>
    <w:rsid w:val="008B12A2"/>
    <w:rsid w:val="008D503C"/>
    <w:rsid w:val="008D57E9"/>
    <w:rsid w:val="008F3A6A"/>
    <w:rsid w:val="00905908"/>
    <w:rsid w:val="00906442"/>
    <w:rsid w:val="00910047"/>
    <w:rsid w:val="00910A8A"/>
    <w:rsid w:val="00925553"/>
    <w:rsid w:val="009477A7"/>
    <w:rsid w:val="009573D9"/>
    <w:rsid w:val="009661A8"/>
    <w:rsid w:val="0097177A"/>
    <w:rsid w:val="00973599"/>
    <w:rsid w:val="00974C88"/>
    <w:rsid w:val="009818AF"/>
    <w:rsid w:val="009918A0"/>
    <w:rsid w:val="00992934"/>
    <w:rsid w:val="00994794"/>
    <w:rsid w:val="0099518F"/>
    <w:rsid w:val="009962A6"/>
    <w:rsid w:val="009B2F9D"/>
    <w:rsid w:val="009B6C3D"/>
    <w:rsid w:val="009E122B"/>
    <w:rsid w:val="009F47D9"/>
    <w:rsid w:val="009F568D"/>
    <w:rsid w:val="00A00CA6"/>
    <w:rsid w:val="00A17817"/>
    <w:rsid w:val="00A202CA"/>
    <w:rsid w:val="00A43811"/>
    <w:rsid w:val="00AC1503"/>
    <w:rsid w:val="00AC45BD"/>
    <w:rsid w:val="00AD3F93"/>
    <w:rsid w:val="00AE7AD1"/>
    <w:rsid w:val="00AF4AD5"/>
    <w:rsid w:val="00AF51FA"/>
    <w:rsid w:val="00B03E83"/>
    <w:rsid w:val="00B35A03"/>
    <w:rsid w:val="00B40326"/>
    <w:rsid w:val="00B47344"/>
    <w:rsid w:val="00B76132"/>
    <w:rsid w:val="00BA0F47"/>
    <w:rsid w:val="00BA14C5"/>
    <w:rsid w:val="00BD6B10"/>
    <w:rsid w:val="00C058DD"/>
    <w:rsid w:val="00C2020D"/>
    <w:rsid w:val="00C73517"/>
    <w:rsid w:val="00CA6BEE"/>
    <w:rsid w:val="00CB3A28"/>
    <w:rsid w:val="00CB5399"/>
    <w:rsid w:val="00CC605C"/>
    <w:rsid w:val="00CD2997"/>
    <w:rsid w:val="00CD5280"/>
    <w:rsid w:val="00CD66EB"/>
    <w:rsid w:val="00CF0938"/>
    <w:rsid w:val="00D04355"/>
    <w:rsid w:val="00D13C3F"/>
    <w:rsid w:val="00D25D13"/>
    <w:rsid w:val="00D540F2"/>
    <w:rsid w:val="00D55B7B"/>
    <w:rsid w:val="00D7102A"/>
    <w:rsid w:val="00DD145E"/>
    <w:rsid w:val="00E222E4"/>
    <w:rsid w:val="00E24D47"/>
    <w:rsid w:val="00E41E4B"/>
    <w:rsid w:val="00E60076"/>
    <w:rsid w:val="00E605A8"/>
    <w:rsid w:val="00E81270"/>
    <w:rsid w:val="00E93BD5"/>
    <w:rsid w:val="00EC43AB"/>
    <w:rsid w:val="00ED775E"/>
    <w:rsid w:val="00F0396B"/>
    <w:rsid w:val="00F3173F"/>
    <w:rsid w:val="00F55D2D"/>
    <w:rsid w:val="00F56BA5"/>
    <w:rsid w:val="00F6599E"/>
    <w:rsid w:val="00F758DD"/>
    <w:rsid w:val="00F76165"/>
    <w:rsid w:val="00F77E76"/>
    <w:rsid w:val="00F83BC0"/>
    <w:rsid w:val="00F967A4"/>
    <w:rsid w:val="00FD7A5A"/>
    <w:rsid w:val="00FE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C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4C88"/>
    <w:rPr>
      <w:color w:val="0000FF"/>
      <w:u w:val="single"/>
    </w:rPr>
  </w:style>
  <w:style w:type="table" w:styleId="TableGrid">
    <w:name w:val="Table Grid"/>
    <w:basedOn w:val="TableNormal"/>
    <w:uiPriority w:val="59"/>
    <w:rsid w:val="000E7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6EB"/>
  </w:style>
  <w:style w:type="paragraph" w:styleId="Footer">
    <w:name w:val="footer"/>
    <w:basedOn w:val="Normal"/>
    <w:link w:val="FooterChar"/>
    <w:uiPriority w:val="99"/>
    <w:unhideWhenUsed/>
    <w:rsid w:val="00CD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6EB"/>
  </w:style>
  <w:style w:type="paragraph" w:styleId="BalloonText">
    <w:name w:val="Balloon Text"/>
    <w:basedOn w:val="Normal"/>
    <w:link w:val="BalloonTextChar"/>
    <w:uiPriority w:val="99"/>
    <w:semiHidden/>
    <w:unhideWhenUsed/>
    <w:rsid w:val="00A00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C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4C88"/>
    <w:rPr>
      <w:color w:val="0000FF"/>
      <w:u w:val="single"/>
    </w:rPr>
  </w:style>
  <w:style w:type="table" w:styleId="TableGrid">
    <w:name w:val="Table Grid"/>
    <w:basedOn w:val="TableNormal"/>
    <w:uiPriority w:val="59"/>
    <w:rsid w:val="000E7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6EB"/>
  </w:style>
  <w:style w:type="paragraph" w:styleId="Footer">
    <w:name w:val="footer"/>
    <w:basedOn w:val="Normal"/>
    <w:link w:val="FooterChar"/>
    <w:uiPriority w:val="99"/>
    <w:unhideWhenUsed/>
    <w:rsid w:val="00CD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6EB"/>
  </w:style>
  <w:style w:type="paragraph" w:styleId="BalloonText">
    <w:name w:val="Balloon Text"/>
    <w:basedOn w:val="Normal"/>
    <w:link w:val="BalloonTextChar"/>
    <w:uiPriority w:val="99"/>
    <w:semiHidden/>
    <w:unhideWhenUsed/>
    <w:rsid w:val="00A00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2626">
      <w:bodyDiv w:val="1"/>
      <w:marLeft w:val="0"/>
      <w:marRight w:val="0"/>
      <w:marTop w:val="0"/>
      <w:marBottom w:val="0"/>
      <w:divBdr>
        <w:top w:val="none" w:sz="0" w:space="0" w:color="auto"/>
        <w:left w:val="none" w:sz="0" w:space="0" w:color="auto"/>
        <w:bottom w:val="none" w:sz="0" w:space="0" w:color="auto"/>
        <w:right w:val="none" w:sz="0" w:space="0" w:color="auto"/>
      </w:divBdr>
    </w:div>
    <w:div w:id="11311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cong-nghe-thong-tin/quyet-dinh-182-2006-qd-ttg-danh-muc-bi-mat-nha-nuoc-do-toi-mat-nganh-buu-chinh-vien-thong-cntt-13444.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58714-D35B-4854-8B5C-BBFC820389F5}"/>
</file>

<file path=customXml/itemProps2.xml><?xml version="1.0" encoding="utf-8"?>
<ds:datastoreItem xmlns:ds="http://schemas.openxmlformats.org/officeDocument/2006/customXml" ds:itemID="{843FCCCB-40FE-4DFA-B40B-32512695D901}"/>
</file>

<file path=customXml/itemProps3.xml><?xml version="1.0" encoding="utf-8"?>
<ds:datastoreItem xmlns:ds="http://schemas.openxmlformats.org/officeDocument/2006/customXml" ds:itemID="{797FA847-7CE4-4954-8976-291A40E3AD1B}"/>
</file>

<file path=docProps/app.xml><?xml version="1.0" encoding="utf-8"?>
<Properties xmlns="http://schemas.openxmlformats.org/officeDocument/2006/extended-properties" xmlns:vt="http://schemas.openxmlformats.org/officeDocument/2006/docPropsVTypes">
  <Template>Normal</Template>
  <TotalTime>1070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257</cp:revision>
  <cp:lastPrinted>2020-05-27T04:12:00Z</cp:lastPrinted>
  <dcterms:created xsi:type="dcterms:W3CDTF">2019-09-04T03:05:00Z</dcterms:created>
  <dcterms:modified xsi:type="dcterms:W3CDTF">2020-06-01T08:06:00Z</dcterms:modified>
</cp:coreProperties>
</file>